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71" w:rsidRPr="002D51C5" w:rsidRDefault="00F66F71" w:rsidP="005040E3">
      <w:pPr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F763BC">
        <w:rPr>
          <w:color w:val="FF0000"/>
        </w:rPr>
        <w:t xml:space="preserve"> </w:t>
      </w:r>
      <w:r w:rsidRPr="002D51C5">
        <w:rPr>
          <w:rFonts w:ascii="Times New Roman" w:hAnsi="Times New Roman"/>
          <w:b/>
          <w:noProof/>
          <w:color w:val="000000"/>
          <w:sz w:val="28"/>
          <w:szCs w:val="28"/>
        </w:rPr>
        <w:t>UPUTE ZA PRIMJENU SESTRINSKE DOKUMENTACIJE U OPSERVACIJI</w:t>
      </w:r>
    </w:p>
    <w:p w:rsidR="00F66F71" w:rsidRPr="002D51C5" w:rsidRDefault="00F66F71" w:rsidP="00504887">
      <w:pPr>
        <w:spacing w:after="0" w:line="36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2D51C5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OBJEDINJENOG HITNOG BOLNIČKOG</w:t>
      </w:r>
      <w:r w:rsidR="002D51C5" w:rsidRPr="002D51C5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PRIJA</w:t>
      </w:r>
      <w:r w:rsidRPr="002D51C5">
        <w:rPr>
          <w:rFonts w:ascii="Times New Roman" w:hAnsi="Times New Roman"/>
          <w:b/>
          <w:noProof/>
          <w:color w:val="000000"/>
          <w:sz w:val="28"/>
          <w:szCs w:val="28"/>
        </w:rPr>
        <w:t>MA (OHBP)</w:t>
      </w:r>
    </w:p>
    <w:p w:rsidR="00F66F71" w:rsidRPr="005040E3" w:rsidRDefault="00F66F71" w:rsidP="00504887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16"/>
          <w:szCs w:val="16"/>
        </w:rPr>
      </w:pPr>
    </w:p>
    <w:p w:rsidR="00F66F71" w:rsidRPr="002D51C5" w:rsidRDefault="00F66F71" w:rsidP="00504887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2D51C5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Uvod </w:t>
      </w:r>
    </w:p>
    <w:p w:rsidR="00F66F71" w:rsidRPr="002D51C5" w:rsidRDefault="00F66F71" w:rsidP="002D51C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Po završenoj primarnoj trijaži, ukoliko je potrebno, pacijent ostaje na opservaciji i u tu svrhu medicinska sestra koristi Sestrinsku dokumentaciju obj</w:t>
      </w:r>
      <w:r w:rsidR="00BC17D3">
        <w:rPr>
          <w:rFonts w:ascii="Times New Roman" w:hAnsi="Times New Roman"/>
          <w:sz w:val="24"/>
          <w:szCs w:val="24"/>
        </w:rPr>
        <w:t>edinjenog hitnog bolničkog prija</w:t>
      </w:r>
      <w:r w:rsidRPr="002D51C5">
        <w:rPr>
          <w:rFonts w:ascii="Times New Roman" w:hAnsi="Times New Roman"/>
          <w:sz w:val="24"/>
          <w:szCs w:val="24"/>
        </w:rPr>
        <w:t>ma. Ta dokumentacija je</w:t>
      </w:r>
      <w:r w:rsidRPr="002D51C5">
        <w:rPr>
          <w:rFonts w:ascii="Times New Roman" w:hAnsi="Times New Roman"/>
          <w:noProof/>
          <w:sz w:val="24"/>
          <w:szCs w:val="24"/>
        </w:rPr>
        <w:t xml:space="preserve"> </w:t>
      </w:r>
      <w:r w:rsidRPr="002D51C5">
        <w:rPr>
          <w:rFonts w:ascii="Times New Roman" w:hAnsi="Times New Roman"/>
          <w:sz w:val="24"/>
          <w:szCs w:val="24"/>
        </w:rPr>
        <w:t>u slijedu ukupne dokumentacije prilog 14</w:t>
      </w:r>
      <w:r w:rsidR="002D51C5">
        <w:rPr>
          <w:rFonts w:ascii="Times New Roman" w:hAnsi="Times New Roman"/>
          <w:sz w:val="24"/>
          <w:szCs w:val="24"/>
        </w:rPr>
        <w:t>, 15. i 16</w:t>
      </w:r>
      <w:r w:rsidRPr="002D51C5">
        <w:rPr>
          <w:rFonts w:ascii="Times New Roman" w:hAnsi="Times New Roman"/>
          <w:sz w:val="24"/>
          <w:szCs w:val="24"/>
        </w:rPr>
        <w:t>.</w:t>
      </w:r>
    </w:p>
    <w:p w:rsidR="00F66F71" w:rsidRPr="002D51C5" w:rsidRDefault="00F66F71" w:rsidP="002D51C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Svrha sestrinske dokumentacije OHBP je pratiti stanje pacijenta u opservaciji OHBP.</w:t>
      </w:r>
    </w:p>
    <w:p w:rsidR="00D91D3A" w:rsidRDefault="00D91D3A" w:rsidP="002D51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66F71" w:rsidRPr="002D51C5" w:rsidRDefault="00F66F71" w:rsidP="002D51C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Sestrinska dokumentacija objedinjenog hitnog b</w:t>
      </w:r>
      <w:r w:rsidR="00BC17D3">
        <w:rPr>
          <w:rFonts w:ascii="Times New Roman" w:hAnsi="Times New Roman"/>
          <w:sz w:val="24"/>
          <w:szCs w:val="24"/>
        </w:rPr>
        <w:t>olničkog prija</w:t>
      </w:r>
      <w:r w:rsidRPr="002D51C5">
        <w:rPr>
          <w:rFonts w:ascii="Times New Roman" w:hAnsi="Times New Roman"/>
          <w:sz w:val="24"/>
          <w:szCs w:val="24"/>
        </w:rPr>
        <w:t>ma sastoji se</w:t>
      </w:r>
      <w:r w:rsidR="00A576C0" w:rsidRPr="002D51C5">
        <w:rPr>
          <w:rFonts w:ascii="Times New Roman" w:hAnsi="Times New Roman"/>
          <w:sz w:val="24"/>
          <w:szCs w:val="24"/>
        </w:rPr>
        <w:t xml:space="preserve"> od</w:t>
      </w:r>
      <w:r w:rsidRPr="002D51C5">
        <w:rPr>
          <w:rFonts w:ascii="Times New Roman" w:hAnsi="Times New Roman"/>
          <w:sz w:val="24"/>
          <w:szCs w:val="24"/>
        </w:rPr>
        <w:t xml:space="preserve">: </w:t>
      </w:r>
    </w:p>
    <w:p w:rsidR="002D51C5" w:rsidRPr="002D51C5" w:rsidRDefault="00F66F71" w:rsidP="002D51C5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51C5">
        <w:rPr>
          <w:rFonts w:ascii="Times New Roman" w:hAnsi="Times New Roman"/>
          <w:noProof/>
          <w:sz w:val="24"/>
          <w:szCs w:val="24"/>
        </w:rPr>
        <w:t>-</w:t>
      </w:r>
      <w:r w:rsidR="002D51C5" w:rsidRPr="002D51C5">
        <w:rPr>
          <w:rFonts w:ascii="Times New Roman" w:hAnsi="Times New Roman"/>
          <w:noProof/>
          <w:sz w:val="24"/>
          <w:szCs w:val="24"/>
        </w:rPr>
        <w:t xml:space="preserve"> Prilog 14. - </w:t>
      </w:r>
      <w:r w:rsidRPr="002D51C5">
        <w:rPr>
          <w:rFonts w:ascii="Times New Roman" w:hAnsi="Times New Roman"/>
          <w:noProof/>
          <w:sz w:val="24"/>
          <w:szCs w:val="24"/>
        </w:rPr>
        <w:t xml:space="preserve">stranica 1 – </w:t>
      </w:r>
      <w:r w:rsidR="002D51C5" w:rsidRPr="002D51C5">
        <w:rPr>
          <w:rFonts w:ascii="Times New Roman" w:hAnsi="Times New Roman"/>
          <w:noProof/>
          <w:sz w:val="24"/>
          <w:szCs w:val="24"/>
        </w:rPr>
        <w:t>Obrazac primarne procjene</w:t>
      </w:r>
      <w:r w:rsidRPr="002D51C5">
        <w:rPr>
          <w:rFonts w:ascii="Times New Roman" w:hAnsi="Times New Roman"/>
          <w:noProof/>
          <w:sz w:val="24"/>
          <w:szCs w:val="24"/>
        </w:rPr>
        <w:t xml:space="preserve"> pacijenta </w:t>
      </w:r>
      <w:r w:rsidR="002D51C5" w:rsidRPr="002D51C5">
        <w:rPr>
          <w:rFonts w:ascii="Times New Roman" w:hAnsi="Times New Roman"/>
          <w:noProof/>
          <w:sz w:val="24"/>
          <w:szCs w:val="24"/>
        </w:rPr>
        <w:t>–</w:t>
      </w:r>
      <w:r w:rsidRPr="002D51C5">
        <w:rPr>
          <w:rFonts w:ascii="Times New Roman" w:hAnsi="Times New Roman"/>
          <w:noProof/>
          <w:sz w:val="24"/>
          <w:szCs w:val="24"/>
        </w:rPr>
        <w:t xml:space="preserve"> opservacija</w:t>
      </w:r>
      <w:r w:rsidR="002D51C5" w:rsidRPr="002D51C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66F71" w:rsidRPr="002D51C5" w:rsidRDefault="00F66F71" w:rsidP="006248E9">
      <w:pPr>
        <w:pStyle w:val="Odlomakpopisa"/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51C5">
        <w:rPr>
          <w:rFonts w:ascii="Times New Roman" w:hAnsi="Times New Roman"/>
          <w:noProof/>
          <w:sz w:val="24"/>
          <w:szCs w:val="24"/>
        </w:rPr>
        <w:t>-</w:t>
      </w:r>
      <w:r w:rsidR="002D51C5">
        <w:rPr>
          <w:rFonts w:ascii="Times New Roman" w:hAnsi="Times New Roman"/>
          <w:noProof/>
          <w:sz w:val="24"/>
          <w:szCs w:val="24"/>
        </w:rPr>
        <w:t xml:space="preserve"> </w:t>
      </w:r>
      <w:r w:rsidRPr="002D51C5">
        <w:rPr>
          <w:rFonts w:ascii="Times New Roman" w:hAnsi="Times New Roman"/>
          <w:noProof/>
          <w:sz w:val="24"/>
          <w:szCs w:val="24"/>
        </w:rPr>
        <w:t xml:space="preserve">stranica 2 </w:t>
      </w:r>
      <w:r w:rsidR="002D51C5">
        <w:rPr>
          <w:rFonts w:ascii="Times New Roman" w:hAnsi="Times New Roman"/>
          <w:noProof/>
          <w:sz w:val="24"/>
          <w:szCs w:val="24"/>
        </w:rPr>
        <w:t xml:space="preserve">i 3 </w:t>
      </w:r>
      <w:r w:rsidRPr="002D51C5">
        <w:rPr>
          <w:rFonts w:ascii="Times New Roman" w:hAnsi="Times New Roman"/>
          <w:noProof/>
          <w:sz w:val="24"/>
          <w:szCs w:val="24"/>
        </w:rPr>
        <w:t>– trajno praćenje stanja pacijenta</w:t>
      </w:r>
    </w:p>
    <w:p w:rsidR="00F66F71" w:rsidRDefault="00F66F71" w:rsidP="006248E9">
      <w:pPr>
        <w:pStyle w:val="Odlomakpopisa"/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51C5">
        <w:rPr>
          <w:rFonts w:ascii="Times New Roman" w:hAnsi="Times New Roman"/>
          <w:noProof/>
          <w:sz w:val="24"/>
          <w:szCs w:val="24"/>
        </w:rPr>
        <w:t>-</w:t>
      </w:r>
      <w:r w:rsidR="002D51C5">
        <w:rPr>
          <w:rFonts w:ascii="Times New Roman" w:hAnsi="Times New Roman"/>
          <w:noProof/>
          <w:sz w:val="24"/>
          <w:szCs w:val="24"/>
        </w:rPr>
        <w:t xml:space="preserve"> stranica 4</w:t>
      </w:r>
      <w:r w:rsidRPr="002D51C5">
        <w:rPr>
          <w:rFonts w:ascii="Times New Roman" w:hAnsi="Times New Roman"/>
          <w:noProof/>
          <w:sz w:val="24"/>
          <w:szCs w:val="24"/>
        </w:rPr>
        <w:t xml:space="preserve"> – osobne stvari/vrijednosti, otpust pacijenta, vodeći liječnik i medicinska sesta</w:t>
      </w:r>
    </w:p>
    <w:p w:rsidR="002D51C5" w:rsidRPr="002D51C5" w:rsidRDefault="002D51C5" w:rsidP="002D51C5">
      <w:pPr>
        <w:pStyle w:val="Odlomakpopisa"/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51C5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umetnuta lista</w:t>
      </w:r>
      <w:r w:rsidRPr="002D51C5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Evidencija</w:t>
      </w:r>
      <w:r w:rsidRPr="002D51C5">
        <w:rPr>
          <w:rFonts w:ascii="Times New Roman" w:hAnsi="Times New Roman"/>
          <w:noProof/>
          <w:sz w:val="24"/>
          <w:szCs w:val="24"/>
        </w:rPr>
        <w:t xml:space="preserve"> ordinirane i primijenjene terapije u opservaciji OHBP</w:t>
      </w:r>
      <w:r>
        <w:rPr>
          <w:rFonts w:ascii="Times New Roman" w:hAnsi="Times New Roman"/>
          <w:noProof/>
          <w:sz w:val="24"/>
          <w:szCs w:val="24"/>
        </w:rPr>
        <w:t>-a</w:t>
      </w:r>
    </w:p>
    <w:p w:rsidR="002D51C5" w:rsidRPr="0072236D" w:rsidRDefault="00F66F71" w:rsidP="002D5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noProof/>
          <w:sz w:val="24"/>
          <w:szCs w:val="24"/>
        </w:rPr>
        <w:t>-</w:t>
      </w:r>
      <w:r w:rsidR="002D51C5">
        <w:rPr>
          <w:rFonts w:ascii="Times New Roman" w:hAnsi="Times New Roman"/>
          <w:noProof/>
          <w:sz w:val="24"/>
          <w:szCs w:val="24"/>
        </w:rPr>
        <w:t xml:space="preserve"> </w:t>
      </w:r>
      <w:r w:rsidR="002D51C5" w:rsidRPr="00CD0565">
        <w:rPr>
          <w:rFonts w:ascii="Times New Roman" w:hAnsi="Times New Roman"/>
          <w:color w:val="000000"/>
          <w:sz w:val="24"/>
          <w:szCs w:val="24"/>
        </w:rPr>
        <w:t xml:space="preserve">Prilog 15. – </w:t>
      </w:r>
      <w:r w:rsidR="002D51C5" w:rsidRPr="0072236D">
        <w:rPr>
          <w:rFonts w:ascii="Times New Roman" w:hAnsi="Times New Roman"/>
          <w:color w:val="000000"/>
          <w:sz w:val="24"/>
          <w:szCs w:val="24"/>
        </w:rPr>
        <w:t xml:space="preserve">Obrazac trauma </w:t>
      </w:r>
    </w:p>
    <w:p w:rsidR="00F66F71" w:rsidRPr="002D51C5" w:rsidRDefault="00F66F71" w:rsidP="002D51C5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D51C5">
        <w:rPr>
          <w:rFonts w:ascii="Times New Roman" w:hAnsi="Times New Roman"/>
          <w:noProof/>
          <w:sz w:val="24"/>
          <w:szCs w:val="24"/>
        </w:rPr>
        <w:t>-</w:t>
      </w:r>
      <w:r w:rsidR="002D51C5" w:rsidRPr="002D51C5">
        <w:rPr>
          <w:rFonts w:ascii="Times New Roman" w:hAnsi="Times New Roman"/>
          <w:noProof/>
          <w:sz w:val="24"/>
          <w:szCs w:val="24"/>
        </w:rPr>
        <w:t xml:space="preserve"> </w:t>
      </w:r>
      <w:r w:rsidR="002D51C5">
        <w:rPr>
          <w:rFonts w:ascii="Times New Roman" w:hAnsi="Times New Roman"/>
          <w:color w:val="000000"/>
          <w:sz w:val="24"/>
          <w:szCs w:val="24"/>
        </w:rPr>
        <w:t>Prilog 16</w:t>
      </w:r>
      <w:r w:rsidR="002D51C5" w:rsidRPr="00CD0565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="002D51C5" w:rsidRPr="0072236D">
        <w:rPr>
          <w:rFonts w:ascii="Times New Roman" w:hAnsi="Times New Roman"/>
          <w:color w:val="000000"/>
          <w:sz w:val="24"/>
          <w:szCs w:val="24"/>
        </w:rPr>
        <w:t xml:space="preserve">Obrazac </w:t>
      </w:r>
      <w:r w:rsidRPr="002D51C5">
        <w:rPr>
          <w:rFonts w:ascii="Times New Roman" w:hAnsi="Times New Roman"/>
          <w:noProof/>
          <w:sz w:val="24"/>
          <w:szCs w:val="24"/>
        </w:rPr>
        <w:t>opeklina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641CFF">
        <w:rPr>
          <w:rFonts w:ascii="Times New Roman" w:hAnsi="Times New Roman"/>
          <w:noProof/>
          <w:sz w:val="24"/>
          <w:szCs w:val="24"/>
        </w:rPr>
        <w:t xml:space="preserve">Pomoć u određivanju prioriteta za pružanje zdravstvene skrbi tijekom opservacije u OHBP su </w:t>
      </w:r>
      <w:r w:rsidR="00A576C0" w:rsidRPr="00641CFF">
        <w:rPr>
          <w:rFonts w:ascii="Times New Roman" w:hAnsi="Times New Roman"/>
          <w:noProof/>
          <w:sz w:val="24"/>
          <w:szCs w:val="24"/>
        </w:rPr>
        <w:t>VAS skala, Glasgow</w:t>
      </w:r>
      <w:r w:rsidRPr="00641CFF">
        <w:rPr>
          <w:rFonts w:ascii="Times New Roman" w:hAnsi="Times New Roman"/>
          <w:noProof/>
          <w:sz w:val="24"/>
          <w:szCs w:val="24"/>
        </w:rPr>
        <w:t xml:space="preserve"> koma skor, revidirani Trauma skor</w:t>
      </w:r>
      <w:r w:rsidR="00D91D3A">
        <w:rPr>
          <w:rFonts w:ascii="Times New Roman" w:hAnsi="Times New Roman"/>
          <w:noProof/>
          <w:sz w:val="24"/>
          <w:szCs w:val="24"/>
        </w:rPr>
        <w:t>.</w:t>
      </w:r>
      <w:r w:rsidRPr="00641CF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66F71" w:rsidRPr="00641CFF" w:rsidRDefault="00F66F71" w:rsidP="00641CFF">
      <w:pPr>
        <w:pStyle w:val="Bezproreda"/>
        <w:jc w:val="both"/>
        <w:rPr>
          <w:rStyle w:val="notranslate"/>
          <w:rFonts w:ascii="Times New Roman" w:hAnsi="Times New Roman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>Primarni ciljevi opservacije su:</w:t>
      </w:r>
    </w:p>
    <w:p w:rsidR="00F66F71" w:rsidRPr="00641CFF" w:rsidRDefault="00F66F71" w:rsidP="00641CFF">
      <w:pPr>
        <w:pStyle w:val="Bezproreda"/>
        <w:jc w:val="both"/>
        <w:rPr>
          <w:rStyle w:val="notranslate"/>
          <w:rFonts w:ascii="Times New Roman" w:hAnsi="Times New Roman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>-upozoravanje na novonastale promjene tijekom opservacije</w:t>
      </w:r>
    </w:p>
    <w:p w:rsidR="00F66F71" w:rsidRPr="00641CFF" w:rsidRDefault="00F66F71" w:rsidP="00641CFF">
      <w:pPr>
        <w:pStyle w:val="Bezproreda"/>
        <w:jc w:val="both"/>
        <w:rPr>
          <w:rStyle w:val="notranslate"/>
          <w:rFonts w:ascii="Times New Roman" w:hAnsi="Times New Roman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>-omogućiti brzu identifikaciju stanja koja ugrožavaju život i započinjanje zbrinjavanja pacijenta, odnosno potrebe za brzom intervencijom koja bi smanjila ugroženost života i patnju te poboljšala ishod liječenja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Fonts w:ascii="Times New Roman" w:hAnsi="Times New Roman"/>
          <w:color w:val="222222"/>
          <w:sz w:val="24"/>
          <w:szCs w:val="24"/>
        </w:rPr>
        <w:t>-poboljšanje komunikacije unutar multidisciplinarnog tima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Fonts w:ascii="Times New Roman" w:hAnsi="Times New Roman"/>
          <w:sz w:val="24"/>
          <w:szCs w:val="24"/>
        </w:rPr>
        <w:t>-minimalizirati elemente subjektivnosti u procjeni prioriteta u zbrinjavanju pacijenata, odnosno razinu i kvalitetu skrbi temeljiti na objektivnim pokazateljima tijekom opservacije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 xml:space="preserve">-pratiti rizične pacijente koji zahtijevaju povećanu razinu skrbi 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>-primijeniti opservaciju pacijenta sukladno njegovim potrebama</w:t>
      </w:r>
      <w:r w:rsidRPr="00641CFF">
        <w:rPr>
          <w:rFonts w:ascii="Times New Roman" w:hAnsi="Times New Roman"/>
          <w:sz w:val="24"/>
          <w:szCs w:val="24"/>
        </w:rPr>
        <w:t xml:space="preserve"> 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Fonts w:ascii="Times New Roman" w:hAnsi="Times New Roman"/>
          <w:sz w:val="24"/>
          <w:szCs w:val="24"/>
        </w:rPr>
        <w:t xml:space="preserve">-poboljšati sigurnost pacijenata odgovarajućim praćenjem 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Fonts w:ascii="Times New Roman" w:hAnsi="Times New Roman"/>
          <w:sz w:val="24"/>
          <w:szCs w:val="24"/>
        </w:rPr>
        <w:t>-osigurati nacionalni standard opservacije pacijenta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 xml:space="preserve">Opservacija pacijenta nakon trijažne odluke je složeno kliničko praćenje koje često zahtijeva brzo donošenje odluka i podrazumijeva veliku odgovornost. Iz tog razloga medicinska </w:t>
      </w:r>
      <w:r w:rsidRPr="00641CFF">
        <w:rPr>
          <w:rFonts w:ascii="Times New Roman" w:hAnsi="Times New Roman"/>
          <w:sz w:val="24"/>
          <w:szCs w:val="24"/>
        </w:rPr>
        <w:t xml:space="preserve">sestra mora znati prepoznati pacijentove tegobe, procijeniti promjenu njegovog stanja i eventualnu promjenu trijažne kategorije. </w:t>
      </w:r>
    </w:p>
    <w:p w:rsidR="00F66F71" w:rsidRPr="00641CFF" w:rsidRDefault="00F66F71" w:rsidP="00641CFF">
      <w:pPr>
        <w:pStyle w:val="Bezproreda"/>
        <w:jc w:val="both"/>
        <w:rPr>
          <w:rStyle w:val="notranslate"/>
          <w:rFonts w:ascii="Times New Roman" w:hAnsi="Times New Roman"/>
          <w:sz w:val="24"/>
          <w:szCs w:val="24"/>
        </w:rPr>
      </w:pPr>
      <w:r w:rsidRPr="00641CFF">
        <w:rPr>
          <w:rFonts w:ascii="Times New Roman" w:hAnsi="Times New Roman"/>
          <w:sz w:val="24"/>
          <w:szCs w:val="24"/>
        </w:rPr>
        <w:t xml:space="preserve">Odluke koje se donose tijekom opservacije temelje se na promatranju općeg izgleda, fokusirane kliničke anamneze i mjerenja vitalnih parametara. </w:t>
      </w:r>
    </w:p>
    <w:p w:rsidR="00641CFF" w:rsidRDefault="00641CFF" w:rsidP="00641CFF">
      <w:pPr>
        <w:pStyle w:val="Bezproreda"/>
        <w:rPr>
          <w:rStyle w:val="notranslate"/>
          <w:rFonts w:ascii="Times New Roman" w:hAnsi="Times New Roman"/>
          <w:sz w:val="24"/>
          <w:szCs w:val="24"/>
        </w:rPr>
      </w:pP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41CFF">
        <w:rPr>
          <w:rStyle w:val="notranslate"/>
          <w:rFonts w:ascii="Times New Roman" w:hAnsi="Times New Roman"/>
          <w:sz w:val="24"/>
          <w:szCs w:val="24"/>
        </w:rPr>
        <w:t xml:space="preserve">Promatranje pacijenta je prvi korak u tom procesu. </w:t>
      </w:r>
      <w:r w:rsidRPr="00641CFF">
        <w:rPr>
          <w:rFonts w:ascii="Times New Roman" w:hAnsi="Times New Roman"/>
          <w:color w:val="000000"/>
          <w:sz w:val="24"/>
          <w:szCs w:val="24"/>
        </w:rPr>
        <w:t>Od temeljne je važnosti za skrb pacijenta te je nedvojbeno jedna od najznačajnijih kliničkih vještina koje izvodi medicinska sestara.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41CFF">
        <w:rPr>
          <w:rFonts w:ascii="Times New Roman" w:hAnsi="Times New Roman"/>
          <w:color w:val="000000"/>
          <w:sz w:val="24"/>
          <w:szCs w:val="24"/>
        </w:rPr>
        <w:t>Načini prikupljanja podataka: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41CFF">
        <w:rPr>
          <w:rFonts w:ascii="Times New Roman" w:hAnsi="Times New Roman"/>
          <w:color w:val="000000"/>
          <w:sz w:val="24"/>
          <w:szCs w:val="24"/>
        </w:rPr>
        <w:t xml:space="preserve">1. Gledanje/promatranje  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41CFF">
        <w:rPr>
          <w:rFonts w:ascii="Times New Roman" w:hAnsi="Times New Roman"/>
          <w:color w:val="000000"/>
          <w:sz w:val="24"/>
          <w:szCs w:val="24"/>
        </w:rPr>
        <w:t>2. Slušanje i razgovor / komunikacija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41CFF">
        <w:rPr>
          <w:rFonts w:ascii="Times New Roman" w:hAnsi="Times New Roman"/>
          <w:color w:val="000000"/>
          <w:sz w:val="24"/>
          <w:szCs w:val="24"/>
        </w:rPr>
        <w:t xml:space="preserve">3. Osjećanje 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41CFF">
        <w:rPr>
          <w:rFonts w:ascii="Times New Roman" w:hAnsi="Times New Roman"/>
          <w:color w:val="000000"/>
          <w:sz w:val="24"/>
          <w:szCs w:val="24"/>
        </w:rPr>
        <w:t>4. Palpiranje</w:t>
      </w:r>
    </w:p>
    <w:p w:rsidR="00F66F71" w:rsidRPr="00641CFF" w:rsidRDefault="00F66F71" w:rsidP="00641CF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1CFF">
        <w:rPr>
          <w:rFonts w:ascii="Times New Roman" w:hAnsi="Times New Roman"/>
          <w:sz w:val="24"/>
          <w:szCs w:val="24"/>
        </w:rPr>
        <w:t>5. Mjerenje.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  <w:shd w:val="clear" w:color="auto" w:fill="FFFFFF"/>
        </w:rPr>
        <w:t xml:space="preserve">Prikupljene podatke nužno je sistematizirati, kako bi poslužili u svrhu određivanja intervencija. </w:t>
      </w:r>
      <w:r w:rsidRPr="005040E3">
        <w:rPr>
          <w:rFonts w:ascii="Times New Roman" w:hAnsi="Times New Roman"/>
          <w:color w:val="333333"/>
          <w:sz w:val="24"/>
          <w:szCs w:val="24"/>
        </w:rPr>
        <w:t xml:space="preserve">Rano prepoznavanje pogoršanja zdravstvenog stanja rezultira boljim ishodima skrbi. </w:t>
      </w:r>
      <w:r w:rsidRPr="005040E3">
        <w:rPr>
          <w:rFonts w:ascii="Times New Roman" w:hAnsi="Times New Roman"/>
          <w:sz w:val="24"/>
          <w:szCs w:val="24"/>
          <w:shd w:val="clear" w:color="auto" w:fill="FFFFFF"/>
        </w:rPr>
        <w:t>U tu svrhu potrebno je koristiti se</w:t>
      </w:r>
      <w:r w:rsidRPr="005040E3">
        <w:rPr>
          <w:rStyle w:val="notranslate"/>
          <w:rFonts w:ascii="Times New Roman" w:hAnsi="Times New Roman"/>
          <w:sz w:val="24"/>
          <w:szCs w:val="24"/>
        </w:rPr>
        <w:t xml:space="preserve"> sustavom kontrole predloženih parametara i </w:t>
      </w:r>
      <w:r w:rsidR="00A576C0" w:rsidRPr="005040E3">
        <w:rPr>
          <w:rStyle w:val="notranslate"/>
          <w:rFonts w:ascii="Times New Roman" w:hAnsi="Times New Roman"/>
          <w:sz w:val="24"/>
          <w:szCs w:val="24"/>
        </w:rPr>
        <w:t xml:space="preserve">provesti </w:t>
      </w:r>
      <w:r w:rsidRPr="005040E3">
        <w:rPr>
          <w:rStyle w:val="notranslate"/>
          <w:rFonts w:ascii="Times New Roman" w:hAnsi="Times New Roman"/>
          <w:sz w:val="24"/>
          <w:szCs w:val="24"/>
        </w:rPr>
        <w:t>detekciju onih parametara koji zahtijevaju hitnu intervenciju ili koji ukazuju na veliku mogućnost pogoršanja pacijentovog stanja.</w:t>
      </w:r>
    </w:p>
    <w:p w:rsidR="005F0C9A" w:rsidRDefault="005F0C9A"/>
    <w:p w:rsidR="00F66F71" w:rsidRPr="002D51C5" w:rsidRDefault="00F66F71">
      <w:pPr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lastRenderedPageBreak/>
        <w:t>Pojašnjenje Sestrinske dokumentacije u opservaciji OHBP: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 xml:space="preserve">Uvijek treba imati na umu da svaki pacijent koji je u opservaciji može vrlo brzo postati kritični pacijent. Bez obzira </w:t>
      </w:r>
      <w:r w:rsidR="00552444" w:rsidRPr="005040E3">
        <w:rPr>
          <w:rFonts w:ascii="Times New Roman" w:hAnsi="Times New Roman"/>
          <w:sz w:val="24"/>
          <w:szCs w:val="24"/>
        </w:rPr>
        <w:t xml:space="preserve">na to </w:t>
      </w:r>
      <w:r w:rsidRPr="005040E3">
        <w:rPr>
          <w:rFonts w:ascii="Times New Roman" w:hAnsi="Times New Roman"/>
          <w:sz w:val="24"/>
          <w:szCs w:val="24"/>
        </w:rPr>
        <w:t xml:space="preserve">koliko je pacijent u kritičnom stanju, pristup je uvijek isti. Pacijent koji nije pri svijesti ili otežano diše, ima izrazito jaku bol u prsima, ima konvulzivni napadaj ili je bio sudionik prometne nesreće u kojem je bilo žrtava je kritični pacijent. Svaki pacijent čiji vitalni parametri nisu u okviru normalnih vrijednosti može vrlo brzo biti kritični pacijent. Stoga je važno znati da je </w:t>
      </w:r>
      <w:r w:rsidR="00C54394" w:rsidRPr="005040E3">
        <w:rPr>
          <w:rFonts w:ascii="Times New Roman" w:hAnsi="Times New Roman"/>
          <w:sz w:val="24"/>
          <w:szCs w:val="24"/>
        </w:rPr>
        <w:t>Sestrinska lista</w:t>
      </w:r>
      <w:r w:rsidRPr="005040E3">
        <w:rPr>
          <w:rFonts w:ascii="Times New Roman" w:hAnsi="Times New Roman"/>
          <w:sz w:val="24"/>
          <w:szCs w:val="24"/>
        </w:rPr>
        <w:t xml:space="preserve"> dokument te je nužno pratiti i popuniti sve zadane parametre.</w:t>
      </w:r>
    </w:p>
    <w:p w:rsidR="005040E3" w:rsidRDefault="005040E3" w:rsidP="005040E3">
      <w:pPr>
        <w:pStyle w:val="Bezproreda"/>
      </w:pPr>
    </w:p>
    <w:p w:rsidR="00F66F71" w:rsidRPr="008A4F8D" w:rsidRDefault="005040E3" w:rsidP="005040E3">
      <w:pPr>
        <w:pStyle w:val="Bezproreda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A4F8D">
        <w:rPr>
          <w:rFonts w:ascii="Times New Roman" w:hAnsi="Times New Roman"/>
          <w:b/>
          <w:noProof/>
          <w:sz w:val="24"/>
          <w:szCs w:val="24"/>
        </w:rPr>
        <w:t xml:space="preserve">Prilog 14. - stranica 1. – Obrazac primarne procjene pacijenta – opservacija </w:t>
      </w:r>
    </w:p>
    <w:p w:rsidR="005040E3" w:rsidRPr="005040E3" w:rsidRDefault="005040E3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Sestrinska anamneza: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-popunjava se odmah po smještaju pacijenta u opservaciju OHBP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-popunjavaju je medicinske sestre/tehničari - educirani za provedbu opservacije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-podaci se prikupljaju primarno od pacijenta, ako je moguće,</w:t>
      </w:r>
      <w:r w:rsidR="00C54394" w:rsidRPr="005040E3">
        <w:rPr>
          <w:rFonts w:ascii="Times New Roman" w:hAnsi="Times New Roman"/>
          <w:sz w:val="24"/>
          <w:szCs w:val="24"/>
        </w:rPr>
        <w:t xml:space="preserve"> ili od osoba u pratnji koje brinu</w:t>
      </w:r>
      <w:r w:rsidRPr="005040E3">
        <w:rPr>
          <w:rFonts w:ascii="Times New Roman" w:hAnsi="Times New Roman"/>
          <w:sz w:val="24"/>
          <w:szCs w:val="24"/>
        </w:rPr>
        <w:t xml:space="preserve"> o pacijentu, medicinskog i drugog osoblja te iz medicinske dokumentacije trijažnog postupka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-podaci se prikupljaju temeljem promatranja i mjerenja vitalnih parametara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-podatke koje nije moguće dobiti tijekom trijaže treba upisati naknadno, tijekom opservacije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>-uz pripadajući odgovor u kvadratić staviti križić (X) ili ako odgovor nije ponuđen (drugo,ostalo) u isti stupac upisati traženu informaciju.</w:t>
      </w: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66F71" w:rsidRPr="005040E3" w:rsidRDefault="00F66F71" w:rsidP="005040E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40E3">
        <w:rPr>
          <w:rFonts w:ascii="Times New Roman" w:hAnsi="Times New Roman"/>
          <w:sz w:val="24"/>
          <w:szCs w:val="24"/>
        </w:rPr>
        <w:t xml:space="preserve">PROCJENA PACIJENTA U OPSERVACIJI OHBP: Svrha procjene je odrediti prioritet daljnjeg praćenja bolesne ili ozlijeđene osobe i na vrijeme uočiti postojanje stanja koja bi mogla dovesti do neposredne životne ugrozbe. Sve prikupljene informacije i izmjereni vitalni parametri predstavljaju osnovu </w:t>
      </w:r>
      <w:r w:rsidR="00C54394" w:rsidRPr="005040E3">
        <w:rPr>
          <w:rFonts w:ascii="Times New Roman" w:hAnsi="Times New Roman"/>
          <w:sz w:val="24"/>
          <w:szCs w:val="24"/>
        </w:rPr>
        <w:t>za donošenje</w:t>
      </w:r>
      <w:r w:rsidRPr="005040E3">
        <w:rPr>
          <w:rFonts w:ascii="Times New Roman" w:hAnsi="Times New Roman"/>
          <w:sz w:val="24"/>
          <w:szCs w:val="24"/>
        </w:rPr>
        <w:t xml:space="preserve"> odluke o učestalosti praćenja potrebnih parametara, odabira intervencija zdravstvene njege i hitnosti obavješćivanja liječnika o stanju pacijenta tijekom opservacije.</w:t>
      </w:r>
    </w:p>
    <w:p w:rsidR="005040E3" w:rsidRDefault="005040E3" w:rsidP="005040E3">
      <w:pPr>
        <w:pStyle w:val="Bezproreda"/>
      </w:pPr>
    </w:p>
    <w:p w:rsidR="00F66F71" w:rsidRPr="002D51C5" w:rsidRDefault="00F66F71">
      <w:pPr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Parametri koje je potrebno pratiti:</w:t>
      </w:r>
    </w:p>
    <w:p w:rsidR="00F66F71" w:rsidRPr="002D51C5" w:rsidRDefault="00F66F71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R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frekvencija respiracije</w:t>
      </w:r>
    </w:p>
    <w:p w:rsidR="00F66F71" w:rsidRPr="002D51C5" w:rsidRDefault="00F66F71">
      <w:pPr>
        <w:rPr>
          <w:rFonts w:ascii="Times New Roman" w:hAnsi="Times New Roman"/>
        </w:rPr>
      </w:pPr>
      <w:r w:rsidRPr="002D51C5">
        <w:rPr>
          <w:rFonts w:ascii="Times New Roman" w:hAnsi="Times New Roman"/>
          <w:sz w:val="24"/>
          <w:szCs w:val="24"/>
        </w:rPr>
        <w:t>P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</w:rPr>
        <w:t xml:space="preserve">frekvencija pulsa (istovremeno mjeriti na a. carotis i a. radialis, mjeri se 10 sekundi i množi x6) </w:t>
      </w:r>
    </w:p>
    <w:p w:rsidR="00F66F71" w:rsidRPr="002D51C5" w:rsidRDefault="00F66F71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RR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krvni tlak,</w:t>
      </w:r>
      <w:r w:rsidR="00C54394" w:rsidRPr="002D51C5">
        <w:rPr>
          <w:rFonts w:ascii="Times New Roman" w:hAnsi="Times New Roman"/>
          <w:sz w:val="24"/>
          <w:szCs w:val="24"/>
        </w:rPr>
        <w:t xml:space="preserve"> </w:t>
      </w:r>
      <w:r w:rsidRPr="002D51C5">
        <w:rPr>
          <w:rFonts w:ascii="Times New Roman" w:hAnsi="Times New Roman"/>
          <w:sz w:val="24"/>
          <w:szCs w:val="24"/>
        </w:rPr>
        <w:t>izmjeriti i upisati sistolički i dijastolički tlak</w:t>
      </w:r>
    </w:p>
    <w:p w:rsidR="00F66F71" w:rsidRPr="002D51C5" w:rsidRDefault="00F66F71" w:rsidP="005C5D85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SpO</w:t>
      </w:r>
      <w:r w:rsidRPr="002D51C5">
        <w:rPr>
          <w:rFonts w:ascii="Times New Roman" w:hAnsi="Times New Roman"/>
          <w:sz w:val="24"/>
          <w:szCs w:val="24"/>
          <w:vertAlign w:val="subscript"/>
        </w:rPr>
        <w:t>2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saturacija kisika mjerena pulsnim oksimetrom</w:t>
      </w:r>
    </w:p>
    <w:p w:rsidR="00F66F71" w:rsidRPr="002D51C5" w:rsidRDefault="00F66F71" w:rsidP="005C5D85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GUK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glukoza u krvi</w:t>
      </w:r>
    </w:p>
    <w:p w:rsidR="00F66F71" w:rsidRPr="002D51C5" w:rsidRDefault="00F66F71" w:rsidP="005C5D85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TA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tjelesna temperatura mjerena aksilarno</w:t>
      </w:r>
    </w:p>
    <w:p w:rsidR="00F66F71" w:rsidRPr="002D51C5" w:rsidRDefault="00F66F71" w:rsidP="005C5D85">
      <w:pPr>
        <w:rPr>
          <w:rFonts w:ascii="Times New Roman" w:hAnsi="Times New Roman"/>
          <w:color w:val="FF0000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TR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tjelesna temperatura mjerena rektalno</w:t>
      </w:r>
    </w:p>
    <w:p w:rsidR="00F66F71" w:rsidRPr="002D51C5" w:rsidRDefault="00F66F71" w:rsidP="005C5D85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GKS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Glasgow Coma Score</w:t>
      </w:r>
    </w:p>
    <w:p w:rsidR="00F66F71" w:rsidRPr="002D51C5" w:rsidRDefault="00F66F71" w:rsidP="007461F1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rTS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Revidirani trauma skor</w:t>
      </w:r>
    </w:p>
    <w:p w:rsidR="00F66F71" w:rsidRPr="002D51C5" w:rsidRDefault="005040E3" w:rsidP="005C5D85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AVPU </w:t>
      </w:r>
      <w:r w:rsidR="00F66F71" w:rsidRPr="002D51C5">
        <w:rPr>
          <w:rFonts w:ascii="Times New Roman" w:hAnsi="Times New Roman"/>
          <w:sz w:val="24"/>
          <w:szCs w:val="24"/>
        </w:rPr>
        <w:t>-</w:t>
      </w:r>
      <w:r w:rsidR="00F66F71" w:rsidRPr="002D51C5">
        <w:rPr>
          <w:rFonts w:ascii="Times New Roman" w:hAnsi="Times New Roman"/>
          <w:sz w:val="24"/>
          <w:szCs w:val="24"/>
        </w:rPr>
        <w:tab/>
      </w:r>
      <w:r w:rsidR="00F66F71" w:rsidRPr="002D51C5">
        <w:rPr>
          <w:rFonts w:ascii="Times New Roman" w:hAnsi="Times New Roman"/>
          <w:sz w:val="24"/>
          <w:szCs w:val="24"/>
          <w:shd w:val="clear" w:color="auto" w:fill="FFFFFF"/>
        </w:rPr>
        <w:t xml:space="preserve">metoda za brzu procjenu stanja svijesti  </w:t>
      </w:r>
    </w:p>
    <w:p w:rsidR="00F66F71" w:rsidRPr="002D51C5" w:rsidRDefault="00F66F71" w:rsidP="00E9743C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2D51C5">
        <w:rPr>
          <w:rFonts w:ascii="Times New Roman" w:hAnsi="Times New Roman"/>
          <w:b/>
          <w:sz w:val="24"/>
          <w:szCs w:val="24"/>
        </w:rPr>
        <w:t>Brza procjena stanja svijesti (AVPU)</w:t>
      </w:r>
      <w:r w:rsidRPr="002D51C5">
        <w:rPr>
          <w:rFonts w:ascii="Times New Roman" w:hAnsi="Times New Roman"/>
          <w:b/>
          <w:sz w:val="24"/>
          <w:szCs w:val="24"/>
        </w:rPr>
        <w:tab/>
      </w:r>
      <w:r w:rsidRPr="002D51C5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CE45C9" w:rsidRDefault="00F66F71" w:rsidP="00CE45C9">
      <w:pPr>
        <w:ind w:left="709" w:hanging="1416"/>
        <w:rPr>
          <w:rFonts w:ascii="Times New Roman" w:hAnsi="Times New Roman"/>
          <w:sz w:val="24"/>
          <w:szCs w:val="24"/>
          <w:shd w:val="clear" w:color="auto" w:fill="FFFFFF"/>
        </w:rPr>
      </w:pPr>
      <w:r w:rsidRPr="002D51C5">
        <w:rPr>
          <w:rFonts w:ascii="Times New Roman" w:hAnsi="Times New Roman"/>
          <w:b/>
          <w:sz w:val="24"/>
          <w:szCs w:val="24"/>
        </w:rPr>
        <w:t xml:space="preserve"> </w:t>
      </w:r>
      <w:r w:rsidRPr="002D51C5">
        <w:rPr>
          <w:rFonts w:ascii="Times New Roman" w:hAnsi="Times New Roman"/>
          <w:sz w:val="24"/>
          <w:szCs w:val="24"/>
        </w:rPr>
        <w:t xml:space="preserve"> 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2D51C5">
        <w:rPr>
          <w:rFonts w:ascii="Times New Roman" w:hAnsi="Times New Roman"/>
          <w:sz w:val="24"/>
          <w:szCs w:val="24"/>
        </w:rPr>
        <w:t xml:space="preserve">- ALERT: 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pacijent je pri svijesti, budan, priča</w:t>
      </w:r>
      <w:r w:rsidRPr="002D51C5">
        <w:rPr>
          <w:rFonts w:ascii="Times New Roman" w:hAnsi="Times New Roman"/>
          <w:sz w:val="24"/>
          <w:szCs w:val="24"/>
        </w:rPr>
        <w:br/>
      </w:r>
      <w:r w:rsidRPr="002D51C5"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2D51C5">
        <w:rPr>
          <w:rFonts w:ascii="Times New Roman" w:hAnsi="Times New Roman"/>
          <w:sz w:val="24"/>
          <w:szCs w:val="24"/>
        </w:rPr>
        <w:t xml:space="preserve">- VOICE: 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pacijent reagira na glasno dozivanje</w:t>
      </w:r>
      <w:r w:rsidRPr="002D51C5">
        <w:rPr>
          <w:rFonts w:ascii="Times New Roman" w:hAnsi="Times New Roman"/>
          <w:sz w:val="24"/>
          <w:szCs w:val="24"/>
        </w:rPr>
        <w:br/>
      </w:r>
      <w:r w:rsidRPr="002D51C5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2D51C5">
        <w:rPr>
          <w:rFonts w:ascii="Times New Roman" w:hAnsi="Times New Roman"/>
          <w:sz w:val="24"/>
          <w:szCs w:val="24"/>
        </w:rPr>
        <w:t xml:space="preserve">- PAIN: 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pacijent reagira na bolni podražaj (npr. bolni podražaj na sternum)</w:t>
      </w:r>
      <w:r w:rsidRPr="002D51C5">
        <w:rPr>
          <w:rFonts w:ascii="Times New Roman" w:hAnsi="Times New Roman"/>
          <w:sz w:val="24"/>
          <w:szCs w:val="24"/>
        </w:rPr>
        <w:br/>
      </w:r>
      <w:r w:rsidRPr="002D51C5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2D51C5">
        <w:rPr>
          <w:rFonts w:ascii="Times New Roman" w:hAnsi="Times New Roman"/>
          <w:sz w:val="24"/>
          <w:szCs w:val="24"/>
        </w:rPr>
        <w:t xml:space="preserve">- UNRESPONSIVE: </w:t>
      </w:r>
      <w:r w:rsidRPr="002D51C5">
        <w:rPr>
          <w:rFonts w:ascii="Times New Roman" w:hAnsi="Times New Roman"/>
          <w:sz w:val="24"/>
          <w:szCs w:val="24"/>
        </w:rPr>
        <w:tab/>
        <w:t xml:space="preserve">pacijent ne reagira  </w:t>
      </w:r>
    </w:p>
    <w:p w:rsidR="00F66F71" w:rsidRDefault="00F66F71" w:rsidP="00FF146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146F">
        <w:rPr>
          <w:rFonts w:ascii="Times New Roman" w:hAnsi="Times New Roman"/>
          <w:b/>
          <w:sz w:val="24"/>
          <w:szCs w:val="24"/>
        </w:rPr>
        <w:t>Glasgow Coma Score (GCS)</w:t>
      </w:r>
    </w:p>
    <w:p w:rsidR="00FF146F" w:rsidRPr="000A710B" w:rsidRDefault="00FF146F" w:rsidP="00FF146F">
      <w:pPr>
        <w:pStyle w:val="Bezproreda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Ind w:w="-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111"/>
        <w:gridCol w:w="251"/>
        <w:gridCol w:w="251"/>
        <w:gridCol w:w="251"/>
        <w:gridCol w:w="251"/>
        <w:gridCol w:w="251"/>
        <w:gridCol w:w="251"/>
        <w:gridCol w:w="251"/>
        <w:gridCol w:w="253"/>
      </w:tblGrid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 w:val="restart"/>
            <w:tcBorders>
              <w:top w:val="double" w:sz="4" w:space="0" w:color="auto"/>
            </w:tcBorders>
            <w:vAlign w:val="center"/>
          </w:tcPr>
          <w:p w:rsidR="00F66F71" w:rsidRPr="002D51C5" w:rsidRDefault="00F66F71" w:rsidP="000120B5">
            <w:pPr>
              <w:pStyle w:val="Naslov3"/>
              <w:ind w:left="35"/>
              <w:rPr>
                <w:rFonts w:ascii="Times New Roman" w:hAnsi="Times New Roman"/>
                <w:szCs w:val="24"/>
              </w:rPr>
            </w:pPr>
            <w:r w:rsidRPr="002D51C5">
              <w:rPr>
                <w:rFonts w:ascii="Times New Roman" w:hAnsi="Times New Roman"/>
                <w:szCs w:val="24"/>
              </w:rPr>
              <w:t>REAKCIJA</w:t>
            </w:r>
          </w:p>
        </w:tc>
        <w:tc>
          <w:tcPr>
            <w:tcW w:w="3111" w:type="dxa"/>
            <w:vMerge w:val="restart"/>
            <w:tcBorders>
              <w:top w:val="double" w:sz="4" w:space="0" w:color="auto"/>
            </w:tcBorders>
            <w:vAlign w:val="center"/>
          </w:tcPr>
          <w:p w:rsidR="00F66F71" w:rsidRPr="002D51C5" w:rsidRDefault="00F66F71" w:rsidP="000120B5">
            <w:pPr>
              <w:pStyle w:val="Naslov2"/>
              <w:ind w:left="34"/>
              <w:rPr>
                <w:rFonts w:ascii="Times New Roman" w:hAnsi="Times New Roman"/>
                <w:szCs w:val="24"/>
              </w:rPr>
            </w:pPr>
            <w:r w:rsidRPr="002D51C5">
              <w:rPr>
                <w:rFonts w:ascii="Times New Roman" w:hAnsi="Times New Roman"/>
                <w:szCs w:val="24"/>
              </w:rPr>
              <w:t>OPIS</w:t>
            </w:r>
          </w:p>
        </w:tc>
        <w:tc>
          <w:tcPr>
            <w:tcW w:w="2010" w:type="dxa"/>
            <w:gridSpan w:val="8"/>
            <w:tcBorders>
              <w:top w:val="double" w:sz="4" w:space="0" w:color="auto"/>
            </w:tcBorders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  <w:r w:rsidRPr="002D51C5">
              <w:rPr>
                <w:rFonts w:ascii="Times New Roman" w:hAnsi="Times New Roman"/>
                <w:b w:val="0"/>
                <w:szCs w:val="24"/>
              </w:rPr>
              <w:t>SAT</w:t>
            </w: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0120B5">
            <w:pPr>
              <w:pStyle w:val="Naslov3"/>
              <w:ind w:left="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1" w:type="dxa"/>
            <w:vMerge/>
            <w:vAlign w:val="center"/>
          </w:tcPr>
          <w:p w:rsidR="00F66F71" w:rsidRPr="002D51C5" w:rsidRDefault="00F66F71" w:rsidP="000120B5">
            <w:pPr>
              <w:pStyle w:val="Naslov2"/>
              <w:ind w:lef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pStyle w:val="Naslov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 w:val="restart"/>
            <w:vAlign w:val="center"/>
          </w:tcPr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Otvaranje </w:t>
            </w:r>
          </w:p>
          <w:p w:rsidR="00F66F71" w:rsidRPr="002D51C5" w:rsidRDefault="00FF146F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O</w:t>
            </w:r>
            <w:r w:rsidR="00F66F71" w:rsidRPr="002D51C5">
              <w:rPr>
                <w:rFonts w:ascii="Times New Roman" w:hAnsi="Times New Roman"/>
                <w:sz w:val="24"/>
                <w:szCs w:val="24"/>
              </w:rPr>
              <w:t>čiju</w:t>
            </w: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spontano</w:t>
            </w:r>
            <w:bookmarkStart w:id="0" w:name="_GoBack"/>
            <w:bookmarkEnd w:id="0"/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na govor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na bolni podražaj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ne otvara oči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 w:val="restart"/>
            <w:vAlign w:val="center"/>
          </w:tcPr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Najbolja</w:t>
            </w:r>
          </w:p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verbalna </w:t>
            </w:r>
          </w:p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reakcija</w:t>
            </w: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orijentiran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smeten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neprikladno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nerazumljivo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47362A">
            <w:pPr>
              <w:spacing w:before="20" w:after="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ne odgovara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 w:val="restart"/>
            <w:vAlign w:val="center"/>
          </w:tcPr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Najbolja </w:t>
            </w:r>
          </w:p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motorna </w:t>
            </w:r>
          </w:p>
          <w:p w:rsidR="00F66F71" w:rsidRPr="002D51C5" w:rsidRDefault="00F66F71" w:rsidP="0047362A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reakcija</w:t>
            </w: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izvršava naloge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0120B5">
            <w:pPr>
              <w:spacing w:before="20" w:after="2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lokalizira bol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0120B5">
            <w:pPr>
              <w:spacing w:before="20" w:after="2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fleksija na bolni podražaj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0120B5">
            <w:pPr>
              <w:spacing w:before="20" w:after="2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abnormalna fleksija na bol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vAlign w:val="center"/>
          </w:tcPr>
          <w:p w:rsidR="00F66F71" w:rsidRPr="002D51C5" w:rsidRDefault="00F66F71" w:rsidP="000120B5">
            <w:pPr>
              <w:spacing w:before="20" w:after="2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ekstenzija na bolni podražaj</w:t>
            </w: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F71" w:rsidRPr="002D51C5" w:rsidTr="00CE45C9">
        <w:trPr>
          <w:cantSplit/>
          <w:trHeight w:val="294"/>
          <w:jc w:val="center"/>
        </w:trPr>
        <w:tc>
          <w:tcPr>
            <w:tcW w:w="1625" w:type="dxa"/>
            <w:vMerge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 ne reagira</w:t>
            </w: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bottom w:val="double" w:sz="4" w:space="0" w:color="auto"/>
            </w:tcBorders>
            <w:vAlign w:val="center"/>
          </w:tcPr>
          <w:p w:rsidR="00F66F71" w:rsidRPr="002D51C5" w:rsidRDefault="00F66F71" w:rsidP="000120B5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6F" w:rsidRPr="000A710B" w:rsidRDefault="00FF146F" w:rsidP="00FF146F">
      <w:pPr>
        <w:pStyle w:val="Bezproreda"/>
        <w:rPr>
          <w:rStyle w:val="notranslate"/>
          <w:rFonts w:ascii="Times New Roman" w:hAnsi="Times New Roman"/>
          <w:b/>
          <w:sz w:val="16"/>
          <w:szCs w:val="16"/>
        </w:rPr>
      </w:pPr>
    </w:p>
    <w:p w:rsidR="00F66F71" w:rsidRPr="002D51C5" w:rsidRDefault="00F66F71" w:rsidP="00742B45">
      <w:pPr>
        <w:spacing w:after="0" w:line="360" w:lineRule="auto"/>
        <w:jc w:val="both"/>
        <w:rPr>
          <w:rStyle w:val="notranslate"/>
          <w:rFonts w:ascii="Times New Roman" w:hAnsi="Times New Roman"/>
          <w:b/>
          <w:sz w:val="24"/>
          <w:szCs w:val="24"/>
        </w:rPr>
      </w:pPr>
      <w:r w:rsidRPr="002D51C5">
        <w:rPr>
          <w:rStyle w:val="notranslate"/>
          <w:rFonts w:ascii="Times New Roman" w:hAnsi="Times New Roman"/>
          <w:b/>
          <w:sz w:val="24"/>
          <w:szCs w:val="24"/>
        </w:rPr>
        <w:t>Revidirani trauma skor (rTS)</w:t>
      </w:r>
    </w:p>
    <w:tbl>
      <w:tblPr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1426"/>
        <w:gridCol w:w="1568"/>
        <w:gridCol w:w="923"/>
      </w:tblGrid>
      <w:tr w:rsidR="00F66F71" w:rsidRPr="002D51C5" w:rsidTr="00EF71FD">
        <w:trPr>
          <w:trHeight w:val="549"/>
        </w:trPr>
        <w:tc>
          <w:tcPr>
            <w:tcW w:w="1249" w:type="dxa"/>
          </w:tcPr>
          <w:p w:rsidR="00F66F71" w:rsidRPr="000A710B" w:rsidRDefault="00F66F71" w:rsidP="00FF146F">
            <w:pPr>
              <w:pStyle w:val="Bezproreda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0A710B">
              <w:rPr>
                <w:rFonts w:ascii="Times New Roman" w:hAnsi="Times New Roman"/>
                <w:sz w:val="24"/>
                <w:szCs w:val="24"/>
              </w:rPr>
              <w:t>Ukupni GCS</w:t>
            </w:r>
          </w:p>
        </w:tc>
        <w:tc>
          <w:tcPr>
            <w:tcW w:w="1426" w:type="dxa"/>
          </w:tcPr>
          <w:p w:rsidR="00F66F71" w:rsidRPr="000A710B" w:rsidRDefault="00F66F71" w:rsidP="00FF146F">
            <w:pPr>
              <w:pStyle w:val="Bezproreda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0A710B">
              <w:rPr>
                <w:rFonts w:ascii="Times New Roman" w:hAnsi="Times New Roman"/>
                <w:sz w:val="24"/>
                <w:szCs w:val="24"/>
              </w:rPr>
              <w:t>Sistolički krvni tlak (mmHg)</w:t>
            </w:r>
          </w:p>
        </w:tc>
        <w:tc>
          <w:tcPr>
            <w:tcW w:w="1568" w:type="dxa"/>
          </w:tcPr>
          <w:p w:rsidR="00F66F71" w:rsidRPr="000A710B" w:rsidRDefault="00F66F71" w:rsidP="00FF146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710B">
              <w:rPr>
                <w:rFonts w:ascii="Times New Roman" w:hAnsi="Times New Roman"/>
                <w:sz w:val="24"/>
                <w:szCs w:val="24"/>
              </w:rPr>
              <w:t>Frekvencija disanja</w:t>
            </w:r>
          </w:p>
          <w:p w:rsidR="00F66F71" w:rsidRPr="000A710B" w:rsidRDefault="00F66F71" w:rsidP="00FF146F">
            <w:pPr>
              <w:pStyle w:val="Bezproreda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0A710B">
              <w:rPr>
                <w:rFonts w:ascii="Times New Roman" w:hAnsi="Times New Roman"/>
                <w:sz w:val="24"/>
                <w:szCs w:val="24"/>
              </w:rPr>
              <w:t>(u minuti)</w:t>
            </w:r>
          </w:p>
        </w:tc>
        <w:tc>
          <w:tcPr>
            <w:tcW w:w="856" w:type="dxa"/>
          </w:tcPr>
          <w:p w:rsidR="00F66F71" w:rsidRPr="000A710B" w:rsidRDefault="00F66F71" w:rsidP="00EF71FD">
            <w:pPr>
              <w:spacing w:after="0" w:line="360" w:lineRule="auto"/>
              <w:jc w:val="both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0A710B">
              <w:rPr>
                <w:rFonts w:ascii="Times New Roman" w:hAnsi="Times New Roman"/>
                <w:sz w:val="24"/>
                <w:szCs w:val="24"/>
              </w:rPr>
              <w:t>Bodovi</w:t>
            </w:r>
          </w:p>
        </w:tc>
      </w:tr>
      <w:tr w:rsidR="00F66F71" w:rsidRPr="002D51C5" w:rsidTr="00EF71FD">
        <w:trPr>
          <w:trHeight w:val="1354"/>
        </w:trPr>
        <w:tc>
          <w:tcPr>
            <w:tcW w:w="1249" w:type="dxa"/>
          </w:tcPr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9-12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6-8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4-5</w:t>
            </w:r>
          </w:p>
          <w:p w:rsidR="00F66F71" w:rsidRPr="002D51C5" w:rsidRDefault="00F66F71" w:rsidP="00EF71FD">
            <w:pPr>
              <w:spacing w:after="0" w:line="240" w:lineRule="auto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426" w:type="dxa"/>
          </w:tcPr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&gt;89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76-89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50-75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1-49</w:t>
            </w:r>
          </w:p>
          <w:p w:rsidR="00F66F71" w:rsidRPr="002D51C5" w:rsidRDefault="00FF146F" w:rsidP="00EF71FD">
            <w:pPr>
              <w:spacing w:after="0" w:line="360" w:lineRule="auto"/>
              <w:jc w:val="both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N</w:t>
            </w:r>
            <w:r w:rsidR="00F66F71" w:rsidRPr="002D51C5">
              <w:rPr>
                <w:rFonts w:ascii="Times New Roman" w:hAnsi="Times New Roman"/>
                <w:sz w:val="24"/>
                <w:szCs w:val="24"/>
              </w:rPr>
              <w:t>emjerljiv</w:t>
            </w:r>
          </w:p>
        </w:tc>
        <w:tc>
          <w:tcPr>
            <w:tcW w:w="1568" w:type="dxa"/>
          </w:tcPr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10-29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&gt;29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6-9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F66F71" w:rsidRPr="002D51C5" w:rsidRDefault="00F66F71" w:rsidP="00EF71FD">
            <w:pPr>
              <w:spacing w:after="0" w:line="360" w:lineRule="auto"/>
              <w:jc w:val="both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ne diše</w:t>
            </w:r>
          </w:p>
        </w:tc>
        <w:tc>
          <w:tcPr>
            <w:tcW w:w="856" w:type="dxa"/>
          </w:tcPr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6F71" w:rsidRPr="002D51C5" w:rsidRDefault="00F66F71" w:rsidP="00EF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6F71" w:rsidRPr="002D51C5" w:rsidRDefault="00F66F71" w:rsidP="00EF71FD">
            <w:pPr>
              <w:spacing w:after="0" w:line="360" w:lineRule="auto"/>
              <w:jc w:val="both"/>
              <w:rPr>
                <w:rStyle w:val="notranslate"/>
                <w:rFonts w:ascii="Times New Roman" w:hAnsi="Times New Roman"/>
                <w:sz w:val="24"/>
                <w:szCs w:val="24"/>
              </w:rPr>
            </w:pPr>
            <w:r w:rsidRPr="002D51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146F" w:rsidRDefault="00FF146F" w:rsidP="00FF146F">
      <w:pPr>
        <w:pStyle w:val="Bezproreda"/>
        <w:rPr>
          <w:rStyle w:val="Naglaeno"/>
          <w:rFonts w:ascii="Times New Roman" w:hAnsi="Times New Roman"/>
          <w:color w:val="666666"/>
        </w:rPr>
      </w:pPr>
    </w:p>
    <w:p w:rsidR="00F66F71" w:rsidRPr="000A710B" w:rsidRDefault="00F66F71" w:rsidP="00FF146F">
      <w:pPr>
        <w:pStyle w:val="Bezproreda"/>
        <w:rPr>
          <w:sz w:val="24"/>
          <w:szCs w:val="24"/>
        </w:rPr>
      </w:pPr>
      <w:r w:rsidRPr="000A710B">
        <w:rPr>
          <w:rStyle w:val="Naglaeno"/>
          <w:rFonts w:ascii="Times New Roman" w:hAnsi="Times New Roman"/>
          <w:sz w:val="24"/>
          <w:szCs w:val="24"/>
        </w:rPr>
        <w:t>Procjena boje kože: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969"/>
      </w:tblGrid>
      <w:tr w:rsidR="00EA34EA" w:rsidRPr="00EA34EA" w:rsidTr="00EF71FD">
        <w:tc>
          <w:tcPr>
            <w:tcW w:w="1526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Style w:val="Naglaeno"/>
                <w:rFonts w:ascii="Times New Roman" w:hAnsi="Times New Roman"/>
                <w:sz w:val="24"/>
                <w:szCs w:val="24"/>
              </w:rPr>
              <w:t>Boja </w:t>
            </w:r>
          </w:p>
        </w:tc>
        <w:tc>
          <w:tcPr>
            <w:tcW w:w="3969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Style w:val="Naglaeno"/>
                <w:rFonts w:ascii="Times New Roman" w:hAnsi="Times New Roman"/>
                <w:sz w:val="24"/>
                <w:szCs w:val="24"/>
              </w:rPr>
              <w:t>Mogući uzrok</w:t>
            </w:r>
          </w:p>
        </w:tc>
      </w:tr>
      <w:tr w:rsidR="00EA34EA" w:rsidRPr="00EA34EA" w:rsidTr="00EF71FD">
        <w:tc>
          <w:tcPr>
            <w:tcW w:w="1526" w:type="dxa"/>
            <w:vAlign w:val="center"/>
          </w:tcPr>
          <w:p w:rsidR="00F66F71" w:rsidRPr="00EA34EA" w:rsidRDefault="000A710B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R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užičasta</w:t>
            </w:r>
          </w:p>
        </w:tc>
        <w:tc>
          <w:tcPr>
            <w:tcW w:w="3969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normalna boja kože</w:t>
            </w:r>
          </w:p>
        </w:tc>
      </w:tr>
      <w:tr w:rsidR="00EA34EA" w:rsidRPr="00EA34EA" w:rsidTr="00EF71FD">
        <w:tc>
          <w:tcPr>
            <w:tcW w:w="1526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sivo-blijeda</w:t>
            </w:r>
          </w:p>
        </w:tc>
        <w:tc>
          <w:tcPr>
            <w:tcW w:w="3969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hipovolemija, hipoksija</w:t>
            </w:r>
          </w:p>
        </w:tc>
      </w:tr>
      <w:tr w:rsidR="00EA34EA" w:rsidRPr="00EA34EA" w:rsidTr="00EF71FD">
        <w:tc>
          <w:tcPr>
            <w:tcW w:w="1526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sivo-plava (cijanotična)</w:t>
            </w:r>
          </w:p>
        </w:tc>
        <w:tc>
          <w:tcPr>
            <w:tcW w:w="3969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- nedostatna izmjena plinova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niska koncentracija kisika u krvi</w:t>
            </w:r>
          </w:p>
        </w:tc>
      </w:tr>
      <w:tr w:rsidR="00EA34EA" w:rsidRPr="00EA34EA" w:rsidTr="00EF71FD">
        <w:tc>
          <w:tcPr>
            <w:tcW w:w="1526" w:type="dxa"/>
            <w:vAlign w:val="center"/>
          </w:tcPr>
          <w:p w:rsidR="00F66F71" w:rsidRPr="00EA34EA" w:rsidRDefault="00957C6B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C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rvena</w:t>
            </w:r>
          </w:p>
        </w:tc>
        <w:tc>
          <w:tcPr>
            <w:tcW w:w="3969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- visoki krvni tlak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otrovanje ugljičnim monoksidom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izrazito visoka tjelesna temperatura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toplinski udar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opekline od sunca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alergijska reakcija</w:t>
            </w:r>
          </w:p>
        </w:tc>
      </w:tr>
      <w:tr w:rsidR="00EA34EA" w:rsidRPr="00EA34EA" w:rsidTr="00EF71FD">
        <w:tc>
          <w:tcPr>
            <w:tcW w:w="1526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žuta </w:t>
            </w:r>
          </w:p>
        </w:tc>
        <w:tc>
          <w:tcPr>
            <w:tcW w:w="3969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bolest ili poremećaj funkcije jetre</w:t>
            </w:r>
          </w:p>
        </w:tc>
      </w:tr>
    </w:tbl>
    <w:p w:rsidR="00F66F71" w:rsidRDefault="00F66F71" w:rsidP="005A3403">
      <w:pPr>
        <w:pStyle w:val="Bezproreda"/>
        <w:rPr>
          <w:rStyle w:val="Naglaeno"/>
          <w:rFonts w:ascii="Times New Roman" w:hAnsi="Times New Roman"/>
          <w:sz w:val="24"/>
          <w:szCs w:val="24"/>
        </w:rPr>
      </w:pPr>
      <w:r w:rsidRPr="005A3403">
        <w:rPr>
          <w:rStyle w:val="Naglaeno"/>
          <w:rFonts w:ascii="Times New Roman" w:hAnsi="Times New Roman"/>
          <w:sz w:val="24"/>
          <w:szCs w:val="24"/>
        </w:rPr>
        <w:t>Temperatura i procjena vlažnosti kože:</w:t>
      </w:r>
    </w:p>
    <w:p w:rsidR="008A4F8D" w:rsidRPr="005A3403" w:rsidRDefault="008A4F8D" w:rsidP="005A3403">
      <w:pPr>
        <w:pStyle w:val="Bezproreda"/>
        <w:rPr>
          <w:rStyle w:val="Naglaeno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111"/>
      </w:tblGrid>
      <w:tr w:rsidR="00EA34EA" w:rsidRPr="00EA34EA" w:rsidTr="00EF71FD">
        <w:tc>
          <w:tcPr>
            <w:tcW w:w="2660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Style w:val="Naglaeno"/>
                <w:rFonts w:ascii="Times New Roman" w:hAnsi="Times New Roman"/>
                <w:sz w:val="24"/>
                <w:szCs w:val="24"/>
              </w:rPr>
              <w:t>Temperatura / vlažnost</w:t>
            </w:r>
          </w:p>
        </w:tc>
        <w:tc>
          <w:tcPr>
            <w:tcW w:w="4111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Style w:val="Naglaeno"/>
                <w:rFonts w:ascii="Times New Roman" w:hAnsi="Times New Roman"/>
                <w:sz w:val="24"/>
                <w:szCs w:val="24"/>
              </w:rPr>
              <w:t>Mogući uzrok</w:t>
            </w:r>
          </w:p>
        </w:tc>
      </w:tr>
      <w:tr w:rsidR="00EA34EA" w:rsidRPr="00EA34EA" w:rsidTr="00EF71FD">
        <w:tc>
          <w:tcPr>
            <w:tcW w:w="2660" w:type="dxa"/>
            <w:vAlign w:val="center"/>
          </w:tcPr>
          <w:p w:rsidR="00F66F71" w:rsidRPr="00EA34EA" w:rsidRDefault="000A710B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T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opla</w:t>
            </w:r>
          </w:p>
        </w:tc>
        <w:tc>
          <w:tcPr>
            <w:tcW w:w="4111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normalni status</w:t>
            </w:r>
          </w:p>
        </w:tc>
      </w:tr>
      <w:tr w:rsidR="00EA34EA" w:rsidRPr="00EA34EA" w:rsidTr="00EF71FD">
        <w:tc>
          <w:tcPr>
            <w:tcW w:w="2660" w:type="dxa"/>
            <w:vAlign w:val="center"/>
          </w:tcPr>
          <w:p w:rsidR="00F66F71" w:rsidRPr="00EA34EA" w:rsidRDefault="000A710B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V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ruća</w:t>
            </w:r>
          </w:p>
        </w:tc>
        <w:tc>
          <w:tcPr>
            <w:tcW w:w="4111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- izrazito visoka tjelesna temperatura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hipertermija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opekline od sunca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pojačana tjelesna aktivnost / znojenje</w:t>
            </w:r>
          </w:p>
        </w:tc>
      </w:tr>
      <w:tr w:rsidR="00EA34EA" w:rsidRPr="00EA34EA" w:rsidTr="00EF71FD">
        <w:tc>
          <w:tcPr>
            <w:tcW w:w="2660" w:type="dxa"/>
            <w:vAlign w:val="center"/>
          </w:tcPr>
          <w:p w:rsidR="00F66F71" w:rsidRPr="00EA34EA" w:rsidRDefault="000A710B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H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ladna</w:t>
            </w:r>
          </w:p>
        </w:tc>
        <w:tc>
          <w:tcPr>
            <w:tcW w:w="4111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- rana faza šoka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pothlađivanje</w:t>
            </w:r>
          </w:p>
        </w:tc>
      </w:tr>
      <w:tr w:rsidR="00EA34EA" w:rsidRPr="00EA34EA" w:rsidTr="00EF71FD">
        <w:tc>
          <w:tcPr>
            <w:tcW w:w="2660" w:type="dxa"/>
            <w:vAlign w:val="center"/>
          </w:tcPr>
          <w:p w:rsidR="00F66F71" w:rsidRPr="00EA34EA" w:rsidRDefault="000A710B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L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edena</w:t>
            </w:r>
          </w:p>
        </w:tc>
        <w:tc>
          <w:tcPr>
            <w:tcW w:w="4111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-kasna faza šoka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hipotermija</w:t>
            </w:r>
            <w:r w:rsidRPr="00EA34EA">
              <w:rPr>
                <w:rFonts w:ascii="Times New Roman" w:hAnsi="Times New Roman"/>
                <w:sz w:val="24"/>
                <w:szCs w:val="24"/>
              </w:rPr>
              <w:br/>
              <w:t>- ozebline</w:t>
            </w:r>
          </w:p>
        </w:tc>
      </w:tr>
      <w:tr w:rsidR="00F66F71" w:rsidRPr="00EA34EA" w:rsidTr="00EF71FD">
        <w:tc>
          <w:tcPr>
            <w:tcW w:w="2660" w:type="dxa"/>
            <w:vAlign w:val="center"/>
          </w:tcPr>
          <w:p w:rsidR="00F66F71" w:rsidRPr="00EA34EA" w:rsidRDefault="00F66F71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ljepljiva, vlažna ili mokra</w:t>
            </w:r>
          </w:p>
        </w:tc>
        <w:tc>
          <w:tcPr>
            <w:tcW w:w="4111" w:type="dxa"/>
            <w:vAlign w:val="center"/>
          </w:tcPr>
          <w:p w:rsidR="00F66F71" w:rsidRPr="00EA34EA" w:rsidRDefault="002D51C5" w:rsidP="00EF71F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A34EA">
              <w:rPr>
                <w:rFonts w:ascii="Times New Roman" w:hAnsi="Times New Roman"/>
                <w:sz w:val="24"/>
                <w:szCs w:val="24"/>
              </w:rPr>
              <w:t>Š</w:t>
            </w:r>
            <w:r w:rsidR="00F66F71" w:rsidRPr="00EA34EA">
              <w:rPr>
                <w:rFonts w:ascii="Times New Roman" w:hAnsi="Times New Roman"/>
                <w:sz w:val="24"/>
                <w:szCs w:val="24"/>
              </w:rPr>
              <w:t>ok</w:t>
            </w:r>
          </w:p>
        </w:tc>
      </w:tr>
    </w:tbl>
    <w:p w:rsidR="000A710B" w:rsidRDefault="000A710B" w:rsidP="000A710B">
      <w:pPr>
        <w:pStyle w:val="Bezproreda"/>
      </w:pPr>
    </w:p>
    <w:p w:rsidR="00F66F71" w:rsidRPr="002D51C5" w:rsidRDefault="00F66F71">
      <w:pPr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 xml:space="preserve">VAŽNO: </w:t>
      </w:r>
    </w:p>
    <w:p w:rsidR="00F66F71" w:rsidRPr="002D51C5" w:rsidRDefault="00C54394" w:rsidP="002D043C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S</w:t>
      </w:r>
      <w:r w:rsidR="00F66F71" w:rsidRPr="002D51C5">
        <w:rPr>
          <w:rFonts w:ascii="Times New Roman" w:hAnsi="Times New Roman"/>
          <w:sz w:val="24"/>
          <w:szCs w:val="24"/>
        </w:rPr>
        <w:t xml:space="preserve">vaki pacijent koji nije pri svijesti, ima jaku bol u prsima unatoč lijekovima, otežano diše ili ima konvulzivni napadaj je kritični pacijent i </w:t>
      </w:r>
      <w:r w:rsidR="00F66F71" w:rsidRPr="002D51C5">
        <w:rPr>
          <w:rFonts w:ascii="Times New Roman" w:hAnsi="Times New Roman"/>
          <w:b/>
          <w:sz w:val="24"/>
          <w:szCs w:val="24"/>
        </w:rPr>
        <w:t xml:space="preserve">zbrinjava </w:t>
      </w:r>
      <w:r w:rsidR="00F66F71" w:rsidRPr="002D51C5">
        <w:rPr>
          <w:rFonts w:ascii="Times New Roman" w:hAnsi="Times New Roman"/>
          <w:sz w:val="24"/>
          <w:szCs w:val="24"/>
        </w:rPr>
        <w:t>se</w:t>
      </w:r>
      <w:r w:rsidR="00F66F71" w:rsidRPr="002D51C5">
        <w:rPr>
          <w:rFonts w:ascii="Times New Roman" w:hAnsi="Times New Roman"/>
          <w:b/>
          <w:sz w:val="24"/>
          <w:szCs w:val="24"/>
        </w:rPr>
        <w:t xml:space="preserve"> odmah</w:t>
      </w:r>
      <w:r w:rsidR="00F66F71" w:rsidRPr="002D51C5">
        <w:rPr>
          <w:rFonts w:ascii="Times New Roman" w:hAnsi="Times New Roman"/>
          <w:sz w:val="24"/>
          <w:szCs w:val="24"/>
        </w:rPr>
        <w:t>.</w:t>
      </w:r>
    </w:p>
    <w:p w:rsidR="00F66F71" w:rsidRPr="002D51C5" w:rsidRDefault="00C54394" w:rsidP="00D078CC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P</w:t>
      </w:r>
      <w:r w:rsidR="00F66F71" w:rsidRPr="002D51C5">
        <w:rPr>
          <w:rFonts w:ascii="Times New Roman" w:hAnsi="Times New Roman"/>
          <w:sz w:val="24"/>
          <w:szCs w:val="24"/>
        </w:rPr>
        <w:t xml:space="preserve">acijent koji kod dolaska u opservaciju prima kisik ili medicinska sestra procijeni da će mu biti potreban tijekom opservacije treba biti primijenjen koristeći Pravilo 5 za primjenu lijeka.  </w:t>
      </w:r>
    </w:p>
    <w:p w:rsidR="00F66F71" w:rsidRPr="002D51C5" w:rsidRDefault="00F66F71" w:rsidP="001E5DBC">
      <w:pPr>
        <w:rPr>
          <w:rFonts w:ascii="Times New Roman" w:hAnsi="Times New Roman"/>
          <w:bCs/>
          <w:color w:val="000000"/>
          <w:sz w:val="24"/>
          <w:szCs w:val="24"/>
        </w:rPr>
      </w:pPr>
      <w:r w:rsidRPr="002D51C5">
        <w:rPr>
          <w:rFonts w:ascii="Times New Roman" w:hAnsi="Times New Roman"/>
          <w:bCs/>
          <w:color w:val="000000"/>
          <w:sz w:val="24"/>
          <w:szCs w:val="24"/>
        </w:rPr>
        <w:t>Važno je znati da povećanje Tjelesne temperature za 1°C dovodi do ubrzanja srčane akcije za 8 do 10 otkucaja u minuti, a broj respiracija raste za 4 u minuti. </w:t>
      </w: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STRANICA 2</w:t>
      </w:r>
      <w:r w:rsidR="008A4F8D">
        <w:rPr>
          <w:rFonts w:ascii="Times New Roman" w:hAnsi="Times New Roman"/>
          <w:b/>
          <w:sz w:val="24"/>
          <w:szCs w:val="24"/>
        </w:rPr>
        <w:t>. i 3.</w:t>
      </w: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TRAJNO PRAĆENJE STANJA PACIJENTA</w:t>
      </w: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 xml:space="preserve">Vitalne funkcije  </w:t>
      </w:r>
    </w:p>
    <w:p w:rsidR="00F66F71" w:rsidRPr="002D51C5" w:rsidRDefault="00F66F71" w:rsidP="009605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učestalost mjerenja odnosno monitoring vitalnih funkcija ovisi o zdravstvenom stanju pacijenta i prvotnoj procjeni u opservaciji OHBP</w:t>
      </w:r>
    </w:p>
    <w:p w:rsidR="00F66F71" w:rsidRPr="002D51C5" w:rsidRDefault="00F66F71" w:rsidP="009605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 xml:space="preserve">svako mjerenje treba evidentirati </w:t>
      </w: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 xml:space="preserve">Medicinsko- tehnički postupci </w:t>
      </w:r>
    </w:p>
    <w:p w:rsidR="00F66F71" w:rsidRPr="002D51C5" w:rsidRDefault="00F66F71" w:rsidP="0096057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upisuju se podaci o provedenim medicinsko tehničkim postupcima u opservaciji OHBP</w:t>
      </w:r>
    </w:p>
    <w:p w:rsidR="00F66F71" w:rsidRPr="002D51C5" w:rsidRDefault="00C54394" w:rsidP="0096057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upisati datum/vrijeme</w:t>
      </w:r>
      <w:r w:rsidR="00F66F71" w:rsidRPr="002D51C5">
        <w:rPr>
          <w:rFonts w:ascii="Times New Roman" w:hAnsi="Times New Roman"/>
          <w:sz w:val="24"/>
          <w:szCs w:val="24"/>
        </w:rPr>
        <w:t>, mjesto (izgled mjesta insercije )</w:t>
      </w: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2D51C5" w:rsidRDefault="00F66F71" w:rsidP="0096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Dijagnostički postupci</w:t>
      </w:r>
    </w:p>
    <w:p w:rsidR="00F66F71" w:rsidRPr="002D51C5" w:rsidRDefault="00F66F71" w:rsidP="009605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upisati datum/vrijeme kad je ordiniran postupak</w:t>
      </w:r>
    </w:p>
    <w:p w:rsidR="00F66F71" w:rsidRPr="002D51C5" w:rsidRDefault="00F66F71" w:rsidP="009605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 xml:space="preserve">upisati naziv postupka </w:t>
      </w:r>
    </w:p>
    <w:p w:rsidR="00F66F71" w:rsidRPr="002D51C5" w:rsidRDefault="00F66F71" w:rsidP="009605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upisati kad je planiran postupak</w:t>
      </w:r>
    </w:p>
    <w:p w:rsidR="00F66F71" w:rsidRPr="002D51C5" w:rsidRDefault="00F66F71" w:rsidP="0096057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upisati kad je izvršen postupak</w:t>
      </w:r>
    </w:p>
    <w:p w:rsidR="00F66F71" w:rsidRPr="002D51C5" w:rsidRDefault="00F66F71" w:rsidP="0096057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u dekurzus upisati eventualne promjene i zbivanja vezana uz pacijenta kao i podatke koje ćemo dobiti ili uočiti kod pacijenta tijekom opservacije.</w:t>
      </w:r>
    </w:p>
    <w:p w:rsidR="00F66F71" w:rsidRPr="002D51C5" w:rsidRDefault="00F66F71" w:rsidP="00333E25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6F71" w:rsidRPr="002D51C5" w:rsidRDefault="008A4F8D" w:rsidP="00C96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STRANICA 4.</w:t>
      </w:r>
    </w:p>
    <w:p w:rsidR="00F66F71" w:rsidRPr="002D51C5" w:rsidRDefault="00F66F71" w:rsidP="00C96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2D51C5" w:rsidRDefault="00F66F71" w:rsidP="00C96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 xml:space="preserve">Osobne stvari/ vrijednosti </w:t>
      </w:r>
    </w:p>
    <w:p w:rsidR="00F66F71" w:rsidRPr="002D51C5" w:rsidRDefault="00F66F71" w:rsidP="00C9602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popisati stvari/ vrijednosti te predati primatelju uz potpis</w:t>
      </w:r>
    </w:p>
    <w:p w:rsidR="00F66F71" w:rsidRPr="002D51C5" w:rsidRDefault="00F66F71" w:rsidP="00C96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Otpust bolesnika</w:t>
      </w:r>
    </w:p>
    <w:p w:rsidR="00F66F71" w:rsidRPr="002D51C5" w:rsidRDefault="00F66F71" w:rsidP="003C0C8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 xml:space="preserve">upisati otpust iz opservacije OHBP, način otpusta – hospitalizacija ili ne, u slučaju odbijanja potrebne hospitalizacije potreban je potpis pacijenta, popis dokumentacije koja je predana pacijentu </w:t>
      </w:r>
    </w:p>
    <w:p w:rsidR="00F66F71" w:rsidRPr="002D51C5" w:rsidRDefault="00F66F71" w:rsidP="00C96026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Vodeći liječnik i medicinska sestra</w:t>
      </w:r>
    </w:p>
    <w:p w:rsidR="00F66F71" w:rsidRPr="003C0C8C" w:rsidRDefault="00F66F71" w:rsidP="003C0C8C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0C8C">
        <w:rPr>
          <w:rFonts w:ascii="Times New Roman" w:hAnsi="Times New Roman"/>
          <w:sz w:val="24"/>
          <w:szCs w:val="24"/>
        </w:rPr>
        <w:t>upisati vrijeme opservacije i potpis liječnika i medicinske sestre koji su skrbili o pacijentu</w:t>
      </w:r>
    </w:p>
    <w:p w:rsidR="00957C6B" w:rsidRPr="00957C6B" w:rsidRDefault="00957C6B" w:rsidP="00957C6B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</w:t>
      </w:r>
      <w:r w:rsidRPr="00957C6B">
        <w:rPr>
          <w:rFonts w:ascii="Times New Roman" w:hAnsi="Times New Roman"/>
          <w:b/>
          <w:noProof/>
          <w:sz w:val="24"/>
          <w:szCs w:val="24"/>
        </w:rPr>
        <w:t>metnuta lista – Evidencija ordinirane i primijenjene terapije u opservaciji OHBP-a</w:t>
      </w:r>
    </w:p>
    <w:p w:rsidR="00957C6B" w:rsidRPr="003C0C8C" w:rsidRDefault="00957C6B" w:rsidP="003C0C8C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C0C8C">
        <w:rPr>
          <w:rFonts w:ascii="Times New Roman" w:hAnsi="Times New Roman"/>
          <w:sz w:val="24"/>
          <w:szCs w:val="24"/>
        </w:rPr>
        <w:t>uz svaku primjenu lijeka medicinska sestra mora upisati datum, vrijeme, lijek, dozu, način davanja, učestalost davanja, liječnika koji je ordinirao lijek i potpisati se.</w:t>
      </w:r>
    </w:p>
    <w:p w:rsidR="00957C6B" w:rsidRPr="003C0C8C" w:rsidRDefault="00957C6B" w:rsidP="00957C6B">
      <w:pPr>
        <w:pStyle w:val="Bezproreda"/>
        <w:rPr>
          <w:rFonts w:ascii="Times New Roman" w:hAnsi="Times New Roman"/>
          <w:sz w:val="16"/>
          <w:szCs w:val="16"/>
        </w:rPr>
      </w:pPr>
    </w:p>
    <w:p w:rsidR="00957C6B" w:rsidRPr="002D51C5" w:rsidRDefault="00957C6B" w:rsidP="00957C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Pojašnjenje kratica:</w:t>
      </w:r>
    </w:p>
    <w:p w:rsidR="00957C6B" w:rsidRPr="002D51C5" w:rsidRDefault="00957C6B" w:rsidP="00957C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I.M. &lt; 6 mj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preboljeli infarkt miokarda prije manje od 6 mjeseci</w:t>
      </w:r>
    </w:p>
    <w:p w:rsidR="00957C6B" w:rsidRPr="002D51C5" w:rsidRDefault="00957C6B" w:rsidP="00957C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I.M. &gt; 6 mj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preboljeli infarkt miokarda prije više od 6 mjeseci</w:t>
      </w:r>
    </w:p>
    <w:p w:rsidR="00957C6B" w:rsidRPr="002D51C5" w:rsidRDefault="00957C6B" w:rsidP="00957C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KOPB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kronična opstruktivna bolest pluća</w:t>
      </w:r>
    </w:p>
    <w:p w:rsidR="00957C6B" w:rsidRPr="002D51C5" w:rsidRDefault="00957C6B" w:rsidP="00957C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HIV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pacijent pozitivan na virus humane imunodeficijencije</w:t>
      </w:r>
    </w:p>
    <w:p w:rsidR="00957C6B" w:rsidRPr="002D51C5" w:rsidRDefault="00957C6B" w:rsidP="00957C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t>CVI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cerebrovaskularni inzult</w:t>
      </w:r>
    </w:p>
    <w:p w:rsidR="00957C6B" w:rsidRPr="003C0C8C" w:rsidRDefault="00957C6B" w:rsidP="003C0C8C">
      <w:pPr>
        <w:pStyle w:val="Bezproreda"/>
      </w:pPr>
    </w:p>
    <w:p w:rsidR="00F66F71" w:rsidRPr="008A4F8D" w:rsidRDefault="008A4F8D" w:rsidP="008A4F8D">
      <w:pPr>
        <w:pStyle w:val="Bezproreda"/>
        <w:rPr>
          <w:rFonts w:ascii="Times New Roman" w:hAnsi="Times New Roman"/>
          <w:sz w:val="24"/>
          <w:szCs w:val="24"/>
        </w:rPr>
      </w:pPr>
      <w:r w:rsidRPr="008A4F8D">
        <w:rPr>
          <w:rFonts w:ascii="Times New Roman" w:hAnsi="Times New Roman"/>
          <w:b/>
          <w:color w:val="000000"/>
          <w:sz w:val="24"/>
          <w:szCs w:val="24"/>
        </w:rPr>
        <w:t xml:space="preserve">Prilog 15. – Obrazac trauma </w:t>
      </w:r>
      <w:r w:rsidR="00AB2033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F66F71" w:rsidRPr="008A4F8D">
        <w:rPr>
          <w:rFonts w:ascii="Times New Roman" w:hAnsi="Times New Roman"/>
          <w:b/>
          <w:sz w:val="24"/>
          <w:szCs w:val="24"/>
        </w:rPr>
        <w:t>sastoji se od stranice 1</w:t>
      </w:r>
      <w:r w:rsidRPr="008A4F8D">
        <w:rPr>
          <w:rFonts w:ascii="Times New Roman" w:hAnsi="Times New Roman"/>
          <w:b/>
          <w:sz w:val="24"/>
          <w:szCs w:val="24"/>
        </w:rPr>
        <w:t>.</w:t>
      </w:r>
      <w:r w:rsidR="00F66F71" w:rsidRPr="008A4F8D">
        <w:rPr>
          <w:rFonts w:ascii="Times New Roman" w:hAnsi="Times New Roman"/>
          <w:b/>
          <w:sz w:val="24"/>
          <w:szCs w:val="24"/>
        </w:rPr>
        <w:t xml:space="preserve"> i 2.</w:t>
      </w:r>
      <w:r w:rsidR="00F66F71" w:rsidRPr="008A4F8D">
        <w:rPr>
          <w:rFonts w:ascii="Times New Roman" w:hAnsi="Times New Roman"/>
          <w:sz w:val="24"/>
          <w:szCs w:val="24"/>
        </w:rPr>
        <w:t xml:space="preserve"> (koristi se u situacijama opservacije traum</w:t>
      </w:r>
      <w:r w:rsidRPr="008A4F8D">
        <w:rPr>
          <w:rFonts w:ascii="Times New Roman" w:hAnsi="Times New Roman"/>
          <w:sz w:val="24"/>
          <w:szCs w:val="24"/>
        </w:rPr>
        <w:t>a</w:t>
      </w:r>
      <w:r w:rsidR="00F66F71" w:rsidRPr="008A4F8D">
        <w:rPr>
          <w:rFonts w:ascii="Times New Roman" w:hAnsi="Times New Roman"/>
          <w:sz w:val="24"/>
          <w:szCs w:val="24"/>
        </w:rPr>
        <w:t>tiziranog pacijenta)</w:t>
      </w:r>
    </w:p>
    <w:p w:rsidR="00F66F71" w:rsidRPr="008A4F8D" w:rsidRDefault="00F66F71" w:rsidP="008A4F8D">
      <w:pPr>
        <w:pStyle w:val="Bezproreda"/>
        <w:rPr>
          <w:rFonts w:ascii="Times New Roman" w:hAnsi="Times New Roman"/>
          <w:sz w:val="24"/>
          <w:szCs w:val="24"/>
        </w:rPr>
      </w:pPr>
      <w:r w:rsidRPr="008A4F8D">
        <w:rPr>
          <w:rFonts w:ascii="Times New Roman" w:hAnsi="Times New Roman"/>
          <w:sz w:val="24"/>
          <w:szCs w:val="24"/>
        </w:rPr>
        <w:t>-zaokružiti vrstu ozljede te je označiti na slici</w:t>
      </w:r>
    </w:p>
    <w:p w:rsidR="00F66F71" w:rsidRPr="008A4F8D" w:rsidRDefault="00F66F71" w:rsidP="008A4F8D">
      <w:pPr>
        <w:pStyle w:val="Bezproreda"/>
        <w:rPr>
          <w:rFonts w:ascii="Times New Roman" w:hAnsi="Times New Roman"/>
          <w:sz w:val="24"/>
          <w:szCs w:val="24"/>
        </w:rPr>
      </w:pPr>
      <w:r w:rsidRPr="008A4F8D">
        <w:rPr>
          <w:rFonts w:ascii="Times New Roman" w:hAnsi="Times New Roman"/>
          <w:sz w:val="24"/>
          <w:szCs w:val="24"/>
        </w:rPr>
        <w:t>-evidentirati sve podatke koje je moguće</w:t>
      </w:r>
    </w:p>
    <w:p w:rsidR="00F66F71" w:rsidRPr="008A4F8D" w:rsidRDefault="00F66F71" w:rsidP="008A4F8D">
      <w:pPr>
        <w:pStyle w:val="Bezproreda"/>
        <w:rPr>
          <w:rFonts w:ascii="Times New Roman" w:hAnsi="Times New Roman"/>
          <w:sz w:val="24"/>
          <w:szCs w:val="24"/>
        </w:rPr>
      </w:pPr>
      <w:r w:rsidRPr="008A4F8D">
        <w:rPr>
          <w:rFonts w:ascii="Times New Roman" w:hAnsi="Times New Roman"/>
          <w:sz w:val="24"/>
          <w:szCs w:val="24"/>
        </w:rPr>
        <w:t>-upisati točno vrijeme (sat i minuta) prvog pregleda liječnika iz OHBP kao i ime i prezime dežurnog liječnika koji skrbi o pacijentu.</w:t>
      </w:r>
    </w:p>
    <w:p w:rsidR="00F66F71" w:rsidRDefault="00F66F71" w:rsidP="008A4F8D">
      <w:pPr>
        <w:pStyle w:val="Bezproreda"/>
        <w:rPr>
          <w:rFonts w:ascii="Times New Roman" w:hAnsi="Times New Roman"/>
          <w:sz w:val="24"/>
          <w:szCs w:val="24"/>
        </w:rPr>
      </w:pPr>
      <w:r w:rsidRPr="008A4F8D">
        <w:rPr>
          <w:rFonts w:ascii="Times New Roman" w:hAnsi="Times New Roman"/>
          <w:sz w:val="24"/>
          <w:szCs w:val="24"/>
        </w:rPr>
        <w:t>-pacijent koji odbija pregled obavezno treba potpisati odbijanje. Ukoliko pacijent odbija potpisati u napomenama navesti razlog.</w:t>
      </w:r>
    </w:p>
    <w:p w:rsidR="008A4F8D" w:rsidRPr="008A4F8D" w:rsidRDefault="008A4F8D" w:rsidP="008A4F8D">
      <w:pPr>
        <w:pStyle w:val="Bezproreda"/>
        <w:rPr>
          <w:rFonts w:ascii="Times New Roman" w:hAnsi="Times New Roman"/>
          <w:sz w:val="24"/>
          <w:szCs w:val="24"/>
        </w:rPr>
      </w:pPr>
    </w:p>
    <w:p w:rsidR="00F66F71" w:rsidRPr="002D51C5" w:rsidRDefault="00F66F71" w:rsidP="00F715AF">
      <w:pPr>
        <w:ind w:left="2127" w:hanging="2127"/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 xml:space="preserve">Provedeni postupci: </w:t>
      </w:r>
      <w:r w:rsidRPr="002D51C5">
        <w:rPr>
          <w:rFonts w:ascii="Times New Roman" w:hAnsi="Times New Roman"/>
          <w:sz w:val="24"/>
          <w:szCs w:val="24"/>
        </w:rPr>
        <w:t xml:space="preserve">pretpostavlja postupke koji su kod pacijenta činjeni </w:t>
      </w:r>
      <w:r w:rsidR="00F715AF">
        <w:rPr>
          <w:rFonts w:ascii="Times New Roman" w:hAnsi="Times New Roman"/>
          <w:sz w:val="24"/>
          <w:szCs w:val="24"/>
        </w:rPr>
        <w:t xml:space="preserve">tijekom trijaže i pacijent je s </w:t>
      </w:r>
      <w:r w:rsidRPr="002D51C5">
        <w:rPr>
          <w:rFonts w:ascii="Times New Roman" w:hAnsi="Times New Roman"/>
          <w:sz w:val="24"/>
          <w:szCs w:val="24"/>
        </w:rPr>
        <w:t>nalazima u opservaciji. Označavaju se (X) svi provedeni postupci</w:t>
      </w:r>
      <w:r w:rsidRPr="002D51C5">
        <w:rPr>
          <w:rFonts w:ascii="Times New Roman" w:hAnsi="Times New Roman"/>
          <w:b/>
          <w:sz w:val="24"/>
          <w:szCs w:val="24"/>
        </w:rPr>
        <w:t xml:space="preserve"> .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I.V. put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intravenski put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I.O. put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intraosealni put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EKG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priložen EKG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Infuzija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 xml:space="preserve">primijenjena infuzija 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O</w:t>
      </w:r>
      <w:r w:rsidRPr="002D51C5">
        <w:rPr>
          <w:rFonts w:ascii="Times New Roman" w:hAnsi="Times New Roman"/>
          <w:sz w:val="24"/>
          <w:szCs w:val="24"/>
          <w:vertAlign w:val="subscript"/>
        </w:rPr>
        <w:t>2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 xml:space="preserve">primjena kisika                   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Lijekovi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 xml:space="preserve">primijenjeni lijekovi                          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vanjska masaža srca </w:t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 xml:space="preserve">izvođena vanjska masaža srca </w:t>
      </w:r>
    </w:p>
    <w:p w:rsidR="00F66F71" w:rsidRPr="002D51C5" w:rsidRDefault="00F66F71" w:rsidP="007E014E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Defibrilacija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pacijent defibriliran</w:t>
      </w:r>
    </w:p>
    <w:p w:rsidR="00F66F71" w:rsidRPr="002D51C5" w:rsidRDefault="00F66F71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sz w:val="24"/>
          <w:szCs w:val="24"/>
        </w:rPr>
        <w:sym w:font="Wingdings 2" w:char="F099"/>
      </w:r>
      <w:r w:rsidRPr="002D51C5">
        <w:rPr>
          <w:rFonts w:ascii="Times New Roman" w:hAnsi="Times New Roman"/>
          <w:sz w:val="24"/>
          <w:szCs w:val="24"/>
        </w:rPr>
        <w:t xml:space="preserve"> Drugo</w:t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</w:r>
      <w:r w:rsidRPr="002D51C5">
        <w:rPr>
          <w:rFonts w:ascii="Times New Roman" w:hAnsi="Times New Roman"/>
          <w:sz w:val="24"/>
          <w:szCs w:val="24"/>
        </w:rPr>
        <w:tab/>
        <w:t>-</w:t>
      </w:r>
      <w:r w:rsidRPr="002D51C5">
        <w:rPr>
          <w:rFonts w:ascii="Times New Roman" w:hAnsi="Times New Roman"/>
          <w:sz w:val="24"/>
          <w:szCs w:val="24"/>
        </w:rPr>
        <w:tab/>
        <w:t>ako je označeno potrebno je ispod upisati što</w:t>
      </w:r>
    </w:p>
    <w:p w:rsidR="00F66F71" w:rsidRPr="002D51C5" w:rsidRDefault="00F66F71" w:rsidP="006D1744">
      <w:pPr>
        <w:rPr>
          <w:rFonts w:ascii="Times New Roman" w:hAnsi="Times New Roman"/>
          <w:sz w:val="24"/>
          <w:szCs w:val="24"/>
        </w:rPr>
      </w:pPr>
      <w:r w:rsidRPr="002D51C5">
        <w:rPr>
          <w:rFonts w:ascii="Times New Roman" w:hAnsi="Times New Roman"/>
          <w:b/>
          <w:sz w:val="24"/>
          <w:szCs w:val="24"/>
        </w:rPr>
        <w:t>STRANICA 2.</w:t>
      </w:r>
      <w:r w:rsidRPr="002D51C5">
        <w:rPr>
          <w:rFonts w:ascii="Times New Roman" w:hAnsi="Times New Roman"/>
          <w:sz w:val="24"/>
          <w:szCs w:val="24"/>
        </w:rPr>
        <w:t xml:space="preserve"> </w:t>
      </w:r>
      <w:r w:rsidRPr="008A4F8D">
        <w:rPr>
          <w:rFonts w:ascii="Times New Roman" w:hAnsi="Times New Roman"/>
          <w:b/>
          <w:sz w:val="24"/>
          <w:szCs w:val="24"/>
        </w:rPr>
        <w:t>Trauma</w:t>
      </w:r>
    </w:p>
    <w:p w:rsidR="00F66F71" w:rsidRPr="00957C6B" w:rsidRDefault="00F66F71" w:rsidP="00957C6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-na slici označiti sva mjesta boli na koje ukazuje pacijent</w:t>
      </w:r>
    </w:p>
    <w:p w:rsidR="00F66F71" w:rsidRPr="00957C6B" w:rsidRDefault="00F66F71" w:rsidP="00957C6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 xml:space="preserve">-procijeniti bol po VAS skali (0-10). </w:t>
      </w:r>
    </w:p>
    <w:p w:rsidR="00F66F71" w:rsidRPr="00957C6B" w:rsidRDefault="00BC17D3" w:rsidP="00957C6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-uz pripadajući odgovor u kuć</w:t>
      </w:r>
      <w:r w:rsidR="00F66F71" w:rsidRPr="00957C6B">
        <w:rPr>
          <w:rFonts w:ascii="Times New Roman" w:hAnsi="Times New Roman"/>
          <w:sz w:val="24"/>
          <w:szCs w:val="24"/>
        </w:rPr>
        <w:t>icu staviti križić (X) ili ako odgovor nije ponuđen (drugo,) u isti stupac upisati traženu informaciju</w:t>
      </w:r>
    </w:p>
    <w:p w:rsidR="00F66F71" w:rsidRPr="00957C6B" w:rsidRDefault="00F66F71" w:rsidP="00957C6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-ako je označeno DA- upisati sve lijekove koje je pacijent primijenio, dobio u OHBP tijekom trijaže ili uzima zbog ranijih bolesti</w:t>
      </w:r>
    </w:p>
    <w:p w:rsidR="00F66F71" w:rsidRPr="00957C6B" w:rsidRDefault="00F66F71" w:rsidP="00957C6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-upisati lokaciju boli</w:t>
      </w:r>
    </w:p>
    <w:p w:rsidR="00F66F71" w:rsidRPr="00957C6B" w:rsidRDefault="00F66F71" w:rsidP="00957C6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-u napomenama upisati sve važno vezano za pacijenta, a nije navedeno u listama</w:t>
      </w:r>
    </w:p>
    <w:p w:rsidR="00F66F71" w:rsidRPr="00957C6B" w:rsidRDefault="00F66F71" w:rsidP="00957C6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-obavezno se potpisati</w:t>
      </w:r>
      <w:r w:rsidR="00957C6B" w:rsidRPr="00957C6B">
        <w:rPr>
          <w:rFonts w:ascii="Times New Roman" w:hAnsi="Times New Roman"/>
          <w:sz w:val="24"/>
          <w:szCs w:val="24"/>
        </w:rPr>
        <w:t>.</w:t>
      </w:r>
      <w:r w:rsidRPr="00957C6B">
        <w:rPr>
          <w:rFonts w:ascii="Times New Roman" w:hAnsi="Times New Roman"/>
          <w:b/>
          <w:sz w:val="24"/>
          <w:szCs w:val="24"/>
        </w:rPr>
        <w:t xml:space="preserve"> </w:t>
      </w:r>
    </w:p>
    <w:p w:rsidR="00F66F71" w:rsidRPr="002D51C5" w:rsidRDefault="00F66F71" w:rsidP="00D61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AB2033" w:rsidRDefault="00AB2033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b/>
          <w:color w:val="000000"/>
          <w:sz w:val="24"/>
          <w:szCs w:val="24"/>
        </w:rPr>
        <w:t xml:space="preserve">Prilog 16. – Obrazac </w:t>
      </w:r>
      <w:r w:rsidRPr="00AB2033">
        <w:rPr>
          <w:rFonts w:ascii="Times New Roman" w:hAnsi="Times New Roman"/>
          <w:b/>
          <w:noProof/>
          <w:sz w:val="24"/>
          <w:szCs w:val="24"/>
        </w:rPr>
        <w:t>opeklina</w:t>
      </w:r>
      <w:r w:rsidRPr="00AB2033">
        <w:rPr>
          <w:rFonts w:ascii="Times New Roman" w:hAnsi="Times New Roman"/>
          <w:b/>
          <w:sz w:val="24"/>
          <w:szCs w:val="24"/>
        </w:rPr>
        <w:t xml:space="preserve"> </w:t>
      </w:r>
      <w:r w:rsidRPr="00AB2033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AB2033">
        <w:rPr>
          <w:rFonts w:ascii="Times New Roman" w:hAnsi="Times New Roman"/>
          <w:b/>
          <w:sz w:val="24"/>
          <w:szCs w:val="24"/>
        </w:rPr>
        <w:t>sastoji se od stranice 1. i 2.</w:t>
      </w:r>
      <w:r w:rsidRPr="00AB2033">
        <w:rPr>
          <w:rFonts w:ascii="Times New Roman" w:hAnsi="Times New Roman"/>
          <w:sz w:val="24"/>
          <w:szCs w:val="24"/>
        </w:rPr>
        <w:t xml:space="preserve"> </w:t>
      </w:r>
      <w:r w:rsidR="00F66F71" w:rsidRPr="00AB2033">
        <w:rPr>
          <w:rFonts w:ascii="Times New Roman" w:hAnsi="Times New Roman"/>
          <w:sz w:val="24"/>
          <w:szCs w:val="24"/>
        </w:rPr>
        <w:t>(koristi se u slučaju opservacije opečenog pacijenta)</w:t>
      </w:r>
      <w:r>
        <w:rPr>
          <w:rFonts w:ascii="Times New Roman" w:hAnsi="Times New Roman"/>
          <w:sz w:val="24"/>
          <w:szCs w:val="24"/>
        </w:rPr>
        <w:t>: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-ispunjava se u potpunosti kao i sve liste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-na slici označiti sve lokacije opeklina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-uz</w:t>
      </w:r>
      <w:r w:rsidR="00BC17D3">
        <w:rPr>
          <w:rFonts w:ascii="Times New Roman" w:hAnsi="Times New Roman"/>
          <w:sz w:val="24"/>
          <w:szCs w:val="24"/>
        </w:rPr>
        <w:t xml:space="preserve"> pripadajući odgovor u svaku kuć</w:t>
      </w:r>
      <w:r w:rsidRPr="00AB2033">
        <w:rPr>
          <w:rFonts w:ascii="Times New Roman" w:hAnsi="Times New Roman"/>
          <w:sz w:val="24"/>
          <w:szCs w:val="24"/>
        </w:rPr>
        <w:t xml:space="preserve">icu staviti križić (X) i zaokružiti DA ili NE 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-upisati svaku sumnju i znakove zlostavljanja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-zaokružiti postotak na osnovu simptoma kod inhalacijskih ozljeda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-u napomene navesti sve važno o pacijentu, a ne nalazi se u ostalim listama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-obavijestiti liječnika o svakoj promjeni tijekom opservacije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-posebnu pozornost tijekom opservacije obratiti osobama s kompromitiranim dišnim putom i izraženom hipoksijom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-potpisati se.</w:t>
      </w:r>
      <w:r w:rsidR="00AB2033" w:rsidRPr="00AB2033">
        <w:rPr>
          <w:rFonts w:ascii="Times New Roman" w:hAnsi="Times New Roman"/>
          <w:sz w:val="24"/>
          <w:szCs w:val="24"/>
        </w:rPr>
        <w:tab/>
      </w:r>
    </w:p>
    <w:p w:rsidR="00957C6B" w:rsidRDefault="00957C6B" w:rsidP="00AB203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6F71" w:rsidRPr="00AB2033" w:rsidRDefault="00F66F71" w:rsidP="00AB203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B2033">
        <w:rPr>
          <w:rFonts w:ascii="Times New Roman" w:hAnsi="Times New Roman"/>
          <w:b/>
          <w:sz w:val="24"/>
          <w:szCs w:val="24"/>
        </w:rPr>
        <w:t>Napomena: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Početno liječenje opeklina je usredotočeno na ograničavanje progresije njihove dubine i opsega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Pacijent s opsežnim opeklinama u početnom razdoblju rijetko premine, ali u neposrednom razdoblju smrt je posljedica pridruženih ozljeda, kompromitacije dišnog puta ili udisanja dima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Osobe s opeklinama mogu imati i druge ozljede prouzročene padovima ili drugim mehanizmima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Dugotrajno hlađenje može izazvati pothlađivanje i posljedični šok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Obratiti pažnju na nakit i odjeću koja nije slijepljena za kožu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Obratiti pažnju na opekline u pacijenata koji boluju od nekih drugih bolesti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>Pacijenti brzo postaju hipoksični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 xml:space="preserve">Pulsni oksimetar u prisutnosti ugljičnog monoksida očitavat će normalne ili visoke vrijednosti </w:t>
      </w:r>
    </w:p>
    <w:p w:rsidR="00F66F71" w:rsidRPr="00AB2033" w:rsidRDefault="00F66F71" w:rsidP="00AB2033">
      <w:pPr>
        <w:pStyle w:val="Bezproreda"/>
        <w:rPr>
          <w:rFonts w:ascii="Times New Roman" w:hAnsi="Times New Roman"/>
          <w:sz w:val="24"/>
          <w:szCs w:val="24"/>
        </w:rPr>
      </w:pPr>
      <w:r w:rsidRPr="00AB2033">
        <w:rPr>
          <w:rFonts w:ascii="Times New Roman" w:hAnsi="Times New Roman"/>
          <w:sz w:val="24"/>
          <w:szCs w:val="24"/>
        </w:rPr>
        <w:t xml:space="preserve">Pri procjeni pacijenta u kojeg se sumnja na trovanje ugljičnim monoksidom ne treba se rukovoditi bojom kože. </w:t>
      </w:r>
    </w:p>
    <w:p w:rsidR="00F66F71" w:rsidRPr="00AB2033" w:rsidRDefault="00F66F71" w:rsidP="00FD65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F71" w:rsidRPr="00957C6B" w:rsidRDefault="00F66F71" w:rsidP="00957C6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b/>
          <w:sz w:val="24"/>
          <w:szCs w:val="24"/>
        </w:rPr>
        <w:t>DODACI Sestrinskoj dokumentaciji u opservaciji OHBP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Ako je potrebno, sastavnice Sestrinske dokumentacije za bolničkog stacionarnog pacijenta mogu se koristiti i za pacijente u OHBP. (na primjer)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b/>
          <w:sz w:val="24"/>
          <w:szCs w:val="24"/>
        </w:rPr>
        <w:t>-Unos i izlučivanje tekućine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b/>
          <w:sz w:val="24"/>
          <w:szCs w:val="24"/>
        </w:rPr>
        <w:t xml:space="preserve">-Procjena bola 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b/>
          <w:sz w:val="24"/>
          <w:szCs w:val="24"/>
        </w:rPr>
        <w:t>-Nadzorna lista rizičnih postupaka u zdravstvenoj njezi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lista služi za upis mogućih komplikacija tijekom ili nakon izvođenja medicinsko tehničkih postupaka,za pacijente kod kojih je prisutan veći rizik za pojavu komplikacija</w:t>
      </w:r>
      <w:r w:rsidR="00C54394" w:rsidRPr="00957C6B">
        <w:rPr>
          <w:rFonts w:ascii="Times New Roman" w:hAnsi="Times New Roman"/>
          <w:sz w:val="24"/>
          <w:szCs w:val="24"/>
        </w:rPr>
        <w:t xml:space="preserve"> </w:t>
      </w:r>
      <w:r w:rsidRPr="00957C6B">
        <w:rPr>
          <w:rFonts w:ascii="Times New Roman" w:hAnsi="Times New Roman"/>
          <w:sz w:val="24"/>
          <w:szCs w:val="24"/>
        </w:rPr>
        <w:t>(uvođenje NG sonde ili lavaža unutarnjih organa kod hipotermije, bronhoaspiracija kod pacijenata s trombocitopenijom, kateterizacija urina kod pacijenata s trombocitopenijom ili pancitopenijom...)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liječnik treba biti suglasan s izvođenjem postupka, a to potvrđuje svojim potpisom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b/>
          <w:sz w:val="24"/>
          <w:szCs w:val="24"/>
        </w:rPr>
        <w:t>-Izvješće o incidentu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57C6B">
        <w:rPr>
          <w:rFonts w:ascii="Times New Roman" w:hAnsi="Times New Roman"/>
          <w:b/>
          <w:sz w:val="24"/>
          <w:szCs w:val="24"/>
        </w:rPr>
        <w:t>-Otpusno pismo zdravstvene njege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Dokumentaciju je izradila radna skupina Hrvatske komore medicinskih sestara u suradnji s radnom skupinom medicinskih sest</w:t>
      </w:r>
      <w:r w:rsidR="00BC17D3">
        <w:rPr>
          <w:rFonts w:ascii="Times New Roman" w:hAnsi="Times New Roman"/>
          <w:sz w:val="24"/>
          <w:szCs w:val="24"/>
        </w:rPr>
        <w:t>a</w:t>
      </w:r>
      <w:r w:rsidRPr="00957C6B">
        <w:rPr>
          <w:rFonts w:ascii="Times New Roman" w:hAnsi="Times New Roman"/>
          <w:sz w:val="24"/>
          <w:szCs w:val="24"/>
        </w:rPr>
        <w:t>ra OHBP.</w:t>
      </w: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</w:p>
    <w:p w:rsidR="00F66F71" w:rsidRPr="00957C6B" w:rsidRDefault="00F66F71" w:rsidP="00957C6B">
      <w:pPr>
        <w:pStyle w:val="Bezproreda"/>
        <w:rPr>
          <w:rFonts w:ascii="Times New Roman" w:hAnsi="Times New Roman"/>
          <w:sz w:val="24"/>
          <w:szCs w:val="24"/>
        </w:rPr>
      </w:pPr>
      <w:r w:rsidRPr="00957C6B">
        <w:rPr>
          <w:rFonts w:ascii="Times New Roman" w:hAnsi="Times New Roman"/>
          <w:sz w:val="24"/>
          <w:szCs w:val="24"/>
        </w:rPr>
        <w:t>U Zagrebu, rujna, 2014.</w:t>
      </w:r>
    </w:p>
    <w:p w:rsidR="00402AB7" w:rsidRDefault="00402AB7" w:rsidP="007B3400">
      <w:pPr>
        <w:rPr>
          <w:rFonts w:ascii="Times New Roman" w:hAnsi="Times New Roman"/>
          <w:sz w:val="28"/>
          <w:szCs w:val="28"/>
        </w:rPr>
      </w:pPr>
    </w:p>
    <w:p w:rsidR="00F66F71" w:rsidRPr="00714C25" w:rsidRDefault="00F66F71" w:rsidP="007B3400">
      <w:pPr>
        <w:rPr>
          <w:rFonts w:ascii="Times New Roman" w:hAnsi="Times New Roman"/>
          <w:sz w:val="28"/>
          <w:szCs w:val="28"/>
        </w:rPr>
      </w:pPr>
      <w:r w:rsidRPr="00714C25">
        <w:rPr>
          <w:rFonts w:ascii="Times New Roman" w:hAnsi="Times New Roman"/>
          <w:sz w:val="28"/>
          <w:szCs w:val="28"/>
        </w:rPr>
        <w:t>Literatura:</w:t>
      </w:r>
    </w:p>
    <w:p w:rsidR="00F66F71" w:rsidRPr="008F477A" w:rsidRDefault="00F66F71" w:rsidP="007B3400">
      <w:pPr>
        <w:pStyle w:val="Default"/>
        <w:spacing w:after="150"/>
        <w:rPr>
          <w:rFonts w:ascii="Times New Roman" w:hAnsi="Times New Roman" w:cs="Times New Roman"/>
        </w:rPr>
      </w:pPr>
      <w:r w:rsidRPr="008F477A">
        <w:rPr>
          <w:rFonts w:ascii="Times New Roman" w:hAnsi="Times New Roman" w:cs="Times New Roman"/>
        </w:rPr>
        <w:t xml:space="preserve">1.  </w:t>
      </w:r>
      <w:r w:rsidRPr="008F477A">
        <w:rPr>
          <w:rFonts w:ascii="Times New Roman" w:hAnsi="Times New Roman" w:cs="Times New Roman"/>
          <w:iCs/>
        </w:rPr>
        <w:t xml:space="preserve">ACT Health Policy: Modified Early Warning Scores </w:t>
      </w:r>
      <w:r w:rsidRPr="008F477A">
        <w:rPr>
          <w:rFonts w:ascii="Times New Roman" w:hAnsi="Times New Roman" w:cs="Times New Roman"/>
        </w:rPr>
        <w:t xml:space="preserve">(2007) retrieved 4/14/2011 </w:t>
      </w:r>
    </w:p>
    <w:p w:rsidR="00F66F71" w:rsidRPr="008F477A" w:rsidRDefault="00C316D0" w:rsidP="007B3400">
      <w:pPr>
        <w:pStyle w:val="Default"/>
        <w:spacing w:after="150"/>
        <w:rPr>
          <w:rFonts w:ascii="Times New Roman" w:hAnsi="Times New Roman" w:cs="Times New Roman"/>
        </w:rPr>
      </w:pPr>
      <w:hyperlink r:id="rId8" w:history="1">
        <w:r w:rsidR="00F66F71" w:rsidRPr="008F477A">
          <w:rPr>
            <w:rStyle w:val="Hiperveza"/>
            <w:rFonts w:ascii="Times New Roman" w:hAnsi="Times New Roman"/>
          </w:rPr>
          <w:t>http://www.health.act.gov.au/c/health?a=dlpubpoldoc&amp;document=756</w:t>
        </w:r>
      </w:hyperlink>
      <w:r w:rsidR="00F66F71" w:rsidRPr="008F477A">
        <w:rPr>
          <w:rFonts w:ascii="Times New Roman" w:hAnsi="Times New Roman" w:cs="Times New Roman"/>
        </w:rPr>
        <w:t xml:space="preserve"> </w:t>
      </w:r>
    </w:p>
    <w:p w:rsidR="00F66F71" w:rsidRPr="008F477A" w:rsidRDefault="00F66F71" w:rsidP="007B3400">
      <w:pPr>
        <w:pStyle w:val="Default"/>
        <w:spacing w:after="150"/>
        <w:rPr>
          <w:rFonts w:ascii="Times New Roman" w:hAnsi="Times New Roman" w:cs="Times New Roman"/>
        </w:rPr>
      </w:pPr>
      <w:r w:rsidRPr="008F477A">
        <w:rPr>
          <w:rFonts w:ascii="Times New Roman" w:hAnsi="Times New Roman" w:cs="Times New Roman"/>
        </w:rPr>
        <w:t xml:space="preserve">2. University of Newcastle, UK (2008) </w:t>
      </w:r>
      <w:r w:rsidRPr="008F477A">
        <w:rPr>
          <w:rFonts w:ascii="Times New Roman" w:hAnsi="Times New Roman" w:cs="Times New Roman"/>
          <w:iCs/>
        </w:rPr>
        <w:t xml:space="preserve">Early Warning Scores </w:t>
      </w:r>
      <w:r w:rsidRPr="008F477A">
        <w:rPr>
          <w:rFonts w:ascii="Times New Roman" w:hAnsi="Times New Roman" w:cs="Times New Roman"/>
        </w:rPr>
        <w:t xml:space="preserve">retrieved 4/14/2011 </w:t>
      </w:r>
      <w:hyperlink r:id="rId9" w:history="1">
        <w:r w:rsidRPr="008F477A">
          <w:rPr>
            <w:rStyle w:val="Hiperveza"/>
            <w:rFonts w:ascii="Times New Roman" w:hAnsi="Times New Roman"/>
          </w:rPr>
          <w:t>http://archive.student.bmj.com/issues/08/09/education/320.php</w:t>
        </w:r>
      </w:hyperlink>
      <w:r w:rsidRPr="008F477A">
        <w:rPr>
          <w:rFonts w:ascii="Times New Roman" w:hAnsi="Times New Roman" w:cs="Times New Roman"/>
        </w:rPr>
        <w:t xml:space="preserve"> </w:t>
      </w:r>
    </w:p>
    <w:p w:rsidR="00F66F71" w:rsidRPr="008F477A" w:rsidRDefault="00F66F71" w:rsidP="007B3400">
      <w:pPr>
        <w:pStyle w:val="Default"/>
        <w:spacing w:after="150"/>
        <w:rPr>
          <w:rFonts w:ascii="Times New Roman" w:hAnsi="Times New Roman" w:cs="Times New Roman"/>
        </w:rPr>
      </w:pPr>
      <w:r w:rsidRPr="008F477A">
        <w:rPr>
          <w:rFonts w:ascii="Times New Roman" w:hAnsi="Times New Roman" w:cs="Times New Roman"/>
        </w:rPr>
        <w:t>3.</w:t>
      </w:r>
      <w:r w:rsidRPr="008F477A">
        <w:rPr>
          <w:rFonts w:ascii="Times New Roman" w:hAnsi="Times New Roman" w:cs="Times New Roman"/>
          <w:iCs/>
        </w:rPr>
        <w:t xml:space="preserve">Automated Modified Early Warning System (MEWS): Early Detection of Patient Deterioration </w:t>
      </w:r>
      <w:r w:rsidRPr="008F477A">
        <w:rPr>
          <w:rFonts w:ascii="Times New Roman" w:hAnsi="Times New Roman" w:cs="Times New Roman"/>
        </w:rPr>
        <w:t xml:space="preserve">retrieved 4/14/2011 </w:t>
      </w:r>
      <w:hyperlink r:id="rId10" w:history="1">
        <w:r w:rsidRPr="008F477A">
          <w:rPr>
            <w:rStyle w:val="Hiperveza"/>
            <w:rFonts w:ascii="Times New Roman" w:hAnsi="Times New Roman"/>
          </w:rPr>
          <w:t>http://www.ehealthconnection.com/regions/mercy_cincinnati/MEWS/MEWS%20Handout%209-09.pdf</w:t>
        </w:r>
      </w:hyperlink>
      <w:r w:rsidRPr="008F477A">
        <w:rPr>
          <w:rFonts w:ascii="Times New Roman" w:hAnsi="Times New Roman" w:cs="Times New Roman"/>
        </w:rPr>
        <w:t xml:space="preserve"> 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</w:rPr>
      </w:pPr>
      <w:r w:rsidRPr="008F477A">
        <w:rPr>
          <w:rFonts w:ascii="Times New Roman" w:hAnsi="Times New Roman" w:cs="Times New Roman"/>
        </w:rPr>
        <w:t xml:space="preserve">4. </w:t>
      </w:r>
      <w:r w:rsidRPr="008F477A">
        <w:rPr>
          <w:rFonts w:ascii="Times New Roman" w:hAnsi="Times New Roman" w:cs="Times New Roman"/>
          <w:iCs/>
        </w:rPr>
        <w:t xml:space="preserve">Early Warning Scoring System Proactively Identified Patients at Risk of Deterioration Leading to Fewer Cardiopulmonary Emergencies and Deaths </w:t>
      </w:r>
      <w:r w:rsidRPr="008F477A">
        <w:rPr>
          <w:rFonts w:ascii="Times New Roman" w:hAnsi="Times New Roman" w:cs="Times New Roman"/>
        </w:rPr>
        <w:t xml:space="preserve">(2009) Agency for Healthcare Research and Quality retrieved 4/14/2011 </w:t>
      </w:r>
      <w:hyperlink r:id="rId11" w:history="1">
        <w:r w:rsidRPr="008F477A">
          <w:rPr>
            <w:rStyle w:val="Hiperveza"/>
            <w:rFonts w:ascii="Times New Roman" w:hAnsi="Times New Roman"/>
          </w:rPr>
          <w:t>http://www.innovations.ahrq.gov/content.aspx?id=2607</w:t>
        </w:r>
      </w:hyperlink>
      <w:r w:rsidRPr="008F477A">
        <w:rPr>
          <w:rFonts w:ascii="Times New Roman" w:hAnsi="Times New Roman" w:cs="Times New Roman"/>
        </w:rPr>
        <w:t xml:space="preserve"> 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</w:rPr>
      </w:pP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  <w:iCs/>
        </w:rPr>
      </w:pPr>
      <w:r w:rsidRPr="008F477A">
        <w:rPr>
          <w:rFonts w:ascii="Times New Roman" w:hAnsi="Times New Roman" w:cs="Times New Roman"/>
        </w:rPr>
        <w:t xml:space="preserve">5. Wirral University Teaching Hoapital-NHS.MEWS &amp; Emergency Response </w:t>
      </w:r>
      <w:r w:rsidRPr="008F477A">
        <w:rPr>
          <w:rFonts w:ascii="Times New Roman" w:hAnsi="Times New Roman" w:cs="Times New Roman"/>
          <w:iCs/>
        </w:rPr>
        <w:t>Clinical Education and Development Team</w:t>
      </w:r>
      <w:r w:rsidRPr="008F477A">
        <w:rPr>
          <w:rFonts w:ascii="Times New Roman" w:hAnsi="Times New Roman" w:cs="Times New Roman"/>
        </w:rPr>
        <w:t xml:space="preserve"> </w:t>
      </w:r>
      <w:r w:rsidRPr="008F477A">
        <w:rPr>
          <w:rFonts w:ascii="Times New Roman" w:hAnsi="Times New Roman" w:cs="Times New Roman"/>
          <w:iCs/>
        </w:rPr>
        <w:t>Version 004 April 2012 Review 2014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  <w:iCs/>
        </w:rPr>
      </w:pP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</w:rPr>
      </w:pPr>
      <w:r w:rsidRPr="008F477A">
        <w:rPr>
          <w:rFonts w:ascii="Times New Roman" w:hAnsi="Times New Roman" w:cs="Times New Roman"/>
          <w:iCs/>
        </w:rPr>
        <w:t>6.</w:t>
      </w:r>
      <w:r w:rsidRPr="008F477A">
        <w:rPr>
          <w:rFonts w:ascii="Times New Roman" w:hAnsi="Times New Roman" w:cs="Times New Roman"/>
        </w:rPr>
        <w:t>MEWS Escalation Policy – for the Management of Acutely Ill Adult Patients. Version 1. University Hospital of South Manchester.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</w:rPr>
      </w:pP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  <w:lang w:val="en-US"/>
        </w:rPr>
      </w:pPr>
      <w:r w:rsidRPr="008F477A">
        <w:rPr>
          <w:rFonts w:ascii="Times New Roman" w:hAnsi="Times New Roman" w:cs="Times New Roman"/>
        </w:rPr>
        <w:t xml:space="preserve">7. </w:t>
      </w:r>
      <w:r w:rsidRPr="008F477A">
        <w:rPr>
          <w:rFonts w:ascii="Times New Roman" w:hAnsi="Times New Roman" w:cs="Times New Roman"/>
          <w:lang w:val="en-US"/>
        </w:rPr>
        <w:t xml:space="preserve">Maccarone, M, Guerri, I, Franchi, M, Fricelli, C, Perretta, L, Zagli, G, Spina, R, Linden, M, Bonizzoli, M, Peris, A (2010). Impact of a systematic MEWS introduction on preoperative and postoperative evaluation in urgent/emergency surgery. </w:t>
      </w:r>
      <w:r w:rsidRPr="008F477A">
        <w:rPr>
          <w:rFonts w:ascii="Times New Roman" w:hAnsi="Times New Roman" w:cs="Times New Roman"/>
          <w:iCs/>
          <w:lang w:val="en-US"/>
        </w:rPr>
        <w:t xml:space="preserve">Critical Care, 14 (Suppl 1): </w:t>
      </w:r>
      <w:r w:rsidRPr="008F477A">
        <w:rPr>
          <w:rFonts w:ascii="Times New Roman" w:hAnsi="Times New Roman" w:cs="Times New Roman"/>
          <w:lang w:val="en-US"/>
        </w:rPr>
        <w:t>P255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</w:rPr>
      </w:pP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  <w:lang w:val="en-US"/>
        </w:rPr>
      </w:pPr>
      <w:r w:rsidRPr="008F477A">
        <w:rPr>
          <w:rFonts w:ascii="Times New Roman" w:hAnsi="Times New Roman" w:cs="Times New Roman"/>
          <w:lang w:val="en-US"/>
        </w:rPr>
        <w:t xml:space="preserve">8.Subbe, CP, Kruger, M, Rutherford, P, &amp; Gemmel, L (2001).  Validation of a modified Early Warning Score in medical admissions.  </w:t>
      </w:r>
      <w:r w:rsidRPr="008F477A">
        <w:rPr>
          <w:rFonts w:ascii="Times New Roman" w:hAnsi="Times New Roman" w:cs="Times New Roman"/>
          <w:iCs/>
          <w:lang w:val="en-US"/>
        </w:rPr>
        <w:t>Q J Med, 94</w:t>
      </w:r>
      <w:r w:rsidRPr="008F477A">
        <w:rPr>
          <w:rFonts w:ascii="Times New Roman" w:hAnsi="Times New Roman" w:cs="Times New Roman"/>
          <w:lang w:val="en-US"/>
        </w:rPr>
        <w:t>, 521-526.</w:t>
      </w:r>
    </w:p>
    <w:p w:rsidR="00F66F71" w:rsidRPr="008F477A" w:rsidRDefault="00F66F71" w:rsidP="007B3400">
      <w:pPr>
        <w:rPr>
          <w:rFonts w:ascii="Times New Roman" w:hAnsi="Times New Roman"/>
          <w:sz w:val="24"/>
          <w:szCs w:val="24"/>
          <w:lang w:val="en-US"/>
        </w:rPr>
      </w:pPr>
    </w:p>
    <w:p w:rsidR="00F66F71" w:rsidRPr="008F477A" w:rsidRDefault="00F66F71" w:rsidP="007B3400">
      <w:pPr>
        <w:rPr>
          <w:rFonts w:ascii="Times New Roman" w:hAnsi="Times New Roman"/>
          <w:color w:val="006621"/>
          <w:sz w:val="24"/>
          <w:szCs w:val="24"/>
        </w:rPr>
      </w:pPr>
      <w:r w:rsidRPr="008F477A">
        <w:rPr>
          <w:rFonts w:ascii="Times New Roman" w:hAnsi="Times New Roman"/>
          <w:sz w:val="24"/>
          <w:szCs w:val="24"/>
          <w:lang w:val="en-US"/>
        </w:rPr>
        <w:t>9.</w:t>
      </w:r>
      <w:r w:rsidRPr="008F477A">
        <w:rPr>
          <w:rStyle w:val="HTML-navod"/>
          <w:rFonts w:ascii="Times New Roman" w:hAnsi="Times New Roman"/>
          <w:i w:val="0"/>
          <w:iCs w:val="0"/>
          <w:color w:val="006621"/>
          <w:szCs w:val="24"/>
          <w:shd w:val="clear" w:color="auto" w:fill="FFFFFF"/>
        </w:rPr>
        <w:t xml:space="preserve"> </w:t>
      </w:r>
      <w:r w:rsidRPr="008F477A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Chris Snyder, D.O.. CMIO/CQO. John Morcom, RRT. Director Respiratory Services. Peninsula Regional Medical Center. </w:t>
      </w:r>
      <w:r w:rsidRPr="008F477A">
        <w:rPr>
          <w:rFonts w:ascii="Times New Roman" w:hAnsi="Times New Roman"/>
          <w:sz w:val="24"/>
          <w:szCs w:val="24"/>
        </w:rPr>
        <w:t xml:space="preserve">Predicting Care Using Informatics </w:t>
      </w:r>
      <w:hyperlink r:id="rId12" w:history="1">
        <w:r w:rsidRPr="008F477A">
          <w:rPr>
            <w:rStyle w:val="Hiperveza"/>
            <w:rFonts w:ascii="Times New Roman" w:hAnsi="Times New Roman"/>
            <w:sz w:val="24"/>
            <w:szCs w:val="24"/>
          </w:rPr>
          <w:t>www.mckesson.com/.../peninsula%20regional%20m</w:t>
        </w:r>
      </w:hyperlink>
      <w:r w:rsidRPr="008F477A">
        <w:rPr>
          <w:rFonts w:ascii="Times New Roman" w:hAnsi="Times New Roman"/>
          <w:color w:val="006621"/>
          <w:sz w:val="24"/>
          <w:szCs w:val="24"/>
        </w:rPr>
        <w:t>...</w:t>
      </w:r>
    </w:p>
    <w:p w:rsidR="00F66F71" w:rsidRPr="008F477A" w:rsidRDefault="00F66F71" w:rsidP="007B3400">
      <w:pPr>
        <w:pStyle w:val="Naslov1"/>
        <w:shd w:val="clear" w:color="auto" w:fill="FFFFFF"/>
        <w:spacing w:before="0" w:after="0"/>
        <w:jc w:val="left"/>
        <w:rPr>
          <w:rFonts w:ascii="Times New Roman" w:hAnsi="Times New Roman"/>
          <w:b w:val="0"/>
          <w:bCs/>
          <w:color w:val="000000"/>
          <w:szCs w:val="24"/>
        </w:rPr>
      </w:pPr>
      <w:r w:rsidRPr="008F477A">
        <w:rPr>
          <w:rFonts w:ascii="Times New Roman" w:hAnsi="Times New Roman"/>
          <w:b w:val="0"/>
          <w:szCs w:val="24"/>
        </w:rPr>
        <w:t>10.</w:t>
      </w:r>
      <w:r w:rsidRPr="008F477A">
        <w:rPr>
          <w:rFonts w:ascii="Times New Roman" w:hAnsi="Times New Roman"/>
          <w:b w:val="0"/>
          <w:color w:val="333333"/>
          <w:szCs w:val="24"/>
        </w:rPr>
        <w:t xml:space="preserve"> Hammond, Naomi E., Spooner, Amy J., </w:t>
      </w:r>
      <w:hyperlink r:id="rId13" w:history="1">
        <w:r w:rsidRPr="008F477A">
          <w:rPr>
            <w:rFonts w:ascii="Times New Roman" w:hAnsi="Times New Roman"/>
            <w:b w:val="0"/>
            <w:szCs w:val="24"/>
            <w:u w:val="single"/>
          </w:rPr>
          <w:t>Barnett, Adrian G.</w:t>
        </w:r>
      </w:hyperlink>
      <w:r w:rsidRPr="008F477A">
        <w:rPr>
          <w:rFonts w:ascii="Times New Roman" w:hAnsi="Times New Roman"/>
          <w:b w:val="0"/>
          <w:szCs w:val="24"/>
        </w:rPr>
        <w:t> ,</w:t>
      </w:r>
      <w:r w:rsidRPr="008F477A">
        <w:rPr>
          <w:rFonts w:ascii="Times New Roman" w:hAnsi="Times New Roman"/>
          <w:b w:val="0"/>
          <w:color w:val="333333"/>
          <w:szCs w:val="24"/>
        </w:rPr>
        <w:t> Corley, Amanda, Brown, Peter, I Fraser, John F. </w:t>
      </w:r>
      <w:r w:rsidRPr="008F477A">
        <w:rPr>
          <w:rFonts w:ascii="Times New Roman" w:hAnsi="Times New Roman"/>
          <w:b w:val="0"/>
          <w:bCs/>
          <w:color w:val="000000"/>
          <w:szCs w:val="24"/>
        </w:rPr>
        <w:t>The effect of implementing a modified early warning scoring (MEWS) system on the adequacy of vital sign documentation.</w:t>
      </w:r>
      <w:r w:rsidRPr="008F477A">
        <w:rPr>
          <w:rFonts w:ascii="Times New Roman" w:hAnsi="Times New Roman"/>
          <w:b w:val="0"/>
          <w:color w:val="333333"/>
          <w:szCs w:val="24"/>
        </w:rPr>
        <w:t xml:space="preserve"> </w:t>
      </w:r>
      <w:r w:rsidRPr="008F477A">
        <w:rPr>
          <w:rStyle w:val="exlresultdetails"/>
          <w:rFonts w:ascii="Times New Roman" w:hAnsi="Times New Roman"/>
          <w:b w:val="0"/>
          <w:color w:val="32322F"/>
          <w:szCs w:val="24"/>
          <w:bdr w:val="none" w:sz="0" w:space="0" w:color="auto" w:frame="1"/>
          <w:shd w:val="clear" w:color="auto" w:fill="FFFFFF"/>
        </w:rPr>
        <w:t>Australian critical care : official journal of the Confederation of Australian Critical Care Nurses, 2013, Vol.26(1), pp.18-22</w:t>
      </w:r>
      <w:r w:rsidRPr="008F477A">
        <w:rPr>
          <w:rStyle w:val="apple-converted-space"/>
          <w:rFonts w:ascii="Times New Roman" w:hAnsi="Times New Roman"/>
          <w:b w:val="0"/>
          <w:color w:val="32322F"/>
          <w:szCs w:val="24"/>
          <w:shd w:val="clear" w:color="auto" w:fill="FFFFFF"/>
        </w:rPr>
        <w:t> </w:t>
      </w:r>
      <w:r w:rsidRPr="008F477A">
        <w:rPr>
          <w:rFonts w:ascii="Times New Roman" w:hAnsi="Times New Roman"/>
          <w:b w:val="0"/>
          <w:color w:val="32322F"/>
          <w:szCs w:val="24"/>
          <w:shd w:val="clear" w:color="auto" w:fill="FFFFFF"/>
        </w:rPr>
        <w:t>[Peer Reviewed Journal]</w:t>
      </w:r>
    </w:p>
    <w:p w:rsidR="00F66F71" w:rsidRPr="008F477A" w:rsidRDefault="00F66F71" w:rsidP="007B3400">
      <w:pPr>
        <w:shd w:val="clear" w:color="auto" w:fill="FFFFFF"/>
        <w:spacing w:after="0" w:line="240" w:lineRule="auto"/>
        <w:ind w:left="45"/>
        <w:textAlignment w:val="center"/>
        <w:rPr>
          <w:rFonts w:ascii="Times New Roman" w:hAnsi="Times New Roman"/>
          <w:color w:val="808080"/>
          <w:sz w:val="24"/>
          <w:szCs w:val="24"/>
        </w:rPr>
      </w:pPr>
    </w:p>
    <w:p w:rsidR="00F66F71" w:rsidRPr="008F477A" w:rsidRDefault="00F66F71" w:rsidP="007B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77A">
        <w:rPr>
          <w:rFonts w:ascii="Times New Roman" w:hAnsi="Times New Roman"/>
          <w:sz w:val="24"/>
          <w:szCs w:val="24"/>
        </w:rPr>
        <w:t>11.</w:t>
      </w:r>
      <w:r w:rsidRPr="008F477A">
        <w:rPr>
          <w:rFonts w:ascii="Times New Roman" w:hAnsi="Times New Roman"/>
          <w:bCs/>
          <w:sz w:val="24"/>
          <w:szCs w:val="24"/>
        </w:rPr>
        <w:t>Guidelines for Triage Education and Practice-</w:t>
      </w:r>
      <w:r w:rsidRPr="008F477A">
        <w:rPr>
          <w:rFonts w:ascii="Times New Roman" w:hAnsi="Times New Roman"/>
          <w:sz w:val="24"/>
          <w:szCs w:val="24"/>
        </w:rPr>
        <w:t xml:space="preserve"> Consistency of Triage in Victoria’s Emergency Departments,</w:t>
      </w:r>
      <w:r w:rsidRPr="008F477A">
        <w:rPr>
          <w:rFonts w:ascii="Times New Roman" w:hAnsi="Times New Roman"/>
          <w:bCs/>
          <w:sz w:val="24"/>
          <w:szCs w:val="24"/>
        </w:rPr>
        <w:t xml:space="preserve"> July 2001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</w:rPr>
      </w:pPr>
    </w:p>
    <w:p w:rsidR="00F66F71" w:rsidRPr="008F477A" w:rsidRDefault="00F66F71" w:rsidP="007B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477A">
        <w:rPr>
          <w:rFonts w:ascii="Times New Roman" w:hAnsi="Times New Roman"/>
          <w:sz w:val="24"/>
          <w:szCs w:val="24"/>
        </w:rPr>
        <w:t>12.</w:t>
      </w:r>
      <w:r w:rsidRPr="008F477A">
        <w:rPr>
          <w:rFonts w:ascii="Times New Roman" w:hAnsi="Times New Roman"/>
          <w:bCs/>
          <w:sz w:val="24"/>
          <w:szCs w:val="24"/>
        </w:rPr>
        <w:t>National Early Warning Score (NEWS).</w:t>
      </w:r>
      <w:r w:rsidRPr="008F477A">
        <w:rPr>
          <w:rFonts w:ascii="Times New Roman" w:hAnsi="Times New Roman"/>
          <w:sz w:val="24"/>
          <w:szCs w:val="24"/>
        </w:rPr>
        <w:t>Standardising the assessment of acute-illness severity in the NHS.</w:t>
      </w:r>
      <w:r w:rsidRPr="008F477A">
        <w:rPr>
          <w:rFonts w:ascii="Times New Roman" w:hAnsi="Times New Roman"/>
          <w:bCs/>
          <w:color w:val="00BDF8"/>
          <w:sz w:val="24"/>
          <w:szCs w:val="24"/>
        </w:rPr>
        <w:t xml:space="preserve"> </w:t>
      </w:r>
      <w:r w:rsidRPr="008F477A">
        <w:rPr>
          <w:rFonts w:ascii="Times New Roman" w:hAnsi="Times New Roman"/>
          <w:bCs/>
          <w:sz w:val="24"/>
          <w:szCs w:val="24"/>
        </w:rPr>
        <w:t>Royal College of Physicians,</w:t>
      </w:r>
      <w:r w:rsidRPr="008F477A">
        <w:rPr>
          <w:rFonts w:ascii="Times New Roman" w:hAnsi="Times New Roman"/>
          <w:bCs/>
          <w:color w:val="00363B"/>
          <w:sz w:val="24"/>
          <w:szCs w:val="24"/>
        </w:rPr>
        <w:t xml:space="preserve"> Report of a working party </w:t>
      </w:r>
      <w:r w:rsidRPr="008F477A">
        <w:rPr>
          <w:rFonts w:ascii="Times New Roman" w:hAnsi="Times New Roman"/>
          <w:color w:val="00363B"/>
          <w:sz w:val="24"/>
          <w:szCs w:val="24"/>
        </w:rPr>
        <w:t>July 2012.</w:t>
      </w:r>
    </w:p>
    <w:p w:rsidR="00F66F71" w:rsidRPr="008F477A" w:rsidRDefault="00F66F71" w:rsidP="007B3400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F66F71" w:rsidRPr="008F477A" w:rsidRDefault="00F66F71" w:rsidP="007B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77A">
        <w:rPr>
          <w:rFonts w:ascii="Times New Roman" w:hAnsi="Times New Roman"/>
          <w:sz w:val="24"/>
          <w:szCs w:val="24"/>
        </w:rPr>
        <w:t>13. Improving the Assessment and Triage of Patients with Mental Illness attending the Emergency Department [Masters dissertation]. Dublin: Royal College of Surgeons in Ireland; 2011.</w:t>
      </w:r>
    </w:p>
    <w:p w:rsidR="00F66F71" w:rsidRPr="008F477A" w:rsidRDefault="00F66F71" w:rsidP="007B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F71" w:rsidRPr="008F477A" w:rsidRDefault="00F66F71" w:rsidP="007B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477A">
        <w:rPr>
          <w:rFonts w:ascii="Times New Roman" w:hAnsi="Times New Roman"/>
          <w:sz w:val="24"/>
          <w:szCs w:val="24"/>
        </w:rPr>
        <w:t>14. Australian Government, Department of health and ageing  Emergency Triage Education Kit.</w:t>
      </w:r>
      <w:r w:rsidRPr="008F477A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8F477A">
        <w:rPr>
          <w:rFonts w:ascii="Times New Roman" w:hAnsi="Times New Roman"/>
          <w:sz w:val="24"/>
          <w:szCs w:val="24"/>
        </w:rPr>
        <w:t xml:space="preserve">PO Box 9848, CANBERRA CITY ACT 2601 Website: </w:t>
      </w:r>
      <w:hyperlink r:id="rId14" w:history="1">
        <w:r w:rsidRPr="008F477A">
          <w:rPr>
            <w:rStyle w:val="Hiperveza"/>
            <w:rFonts w:ascii="Times New Roman" w:hAnsi="Times New Roman"/>
            <w:sz w:val="24"/>
            <w:szCs w:val="24"/>
          </w:rPr>
          <w:t>www.health.gov.au/publicat.html</w:t>
        </w:r>
      </w:hyperlink>
      <w:r w:rsidRPr="008F477A">
        <w:rPr>
          <w:rFonts w:ascii="Times New Roman" w:hAnsi="Times New Roman"/>
          <w:sz w:val="24"/>
          <w:szCs w:val="24"/>
        </w:rPr>
        <w:t xml:space="preserve"> October 2007</w:t>
      </w:r>
    </w:p>
    <w:p w:rsidR="00F66F71" w:rsidRPr="008F477A" w:rsidRDefault="00F66F71" w:rsidP="000B1B07">
      <w:pPr>
        <w:spacing w:line="360" w:lineRule="auto"/>
        <w:rPr>
          <w:rFonts w:cs="Calibri"/>
          <w:b/>
          <w:sz w:val="24"/>
          <w:szCs w:val="24"/>
        </w:rPr>
      </w:pPr>
      <w:r w:rsidRPr="008F477A">
        <w:rPr>
          <w:rFonts w:cs="Calibri"/>
          <w:b/>
          <w:sz w:val="24"/>
          <w:szCs w:val="24"/>
        </w:rPr>
        <w:tab/>
      </w:r>
    </w:p>
    <w:sectPr w:rsidR="00F66F71" w:rsidRPr="008F477A" w:rsidSect="000E621E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D0" w:rsidRDefault="00C316D0" w:rsidP="0068343F">
      <w:pPr>
        <w:spacing w:after="0" w:line="240" w:lineRule="auto"/>
      </w:pPr>
      <w:r>
        <w:separator/>
      </w:r>
    </w:p>
  </w:endnote>
  <w:endnote w:type="continuationSeparator" w:id="0">
    <w:p w:rsidR="00C316D0" w:rsidRDefault="00C316D0" w:rsidP="0068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D0" w:rsidRDefault="00C316D0" w:rsidP="0068343F">
      <w:pPr>
        <w:spacing w:after="0" w:line="240" w:lineRule="auto"/>
      </w:pPr>
      <w:r>
        <w:separator/>
      </w:r>
    </w:p>
  </w:footnote>
  <w:footnote w:type="continuationSeparator" w:id="0">
    <w:p w:rsidR="00C316D0" w:rsidRDefault="00C316D0" w:rsidP="0068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71" w:rsidRDefault="004A5D5B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6D0">
      <w:rPr>
        <w:noProof/>
      </w:rPr>
      <w:t>1</w:t>
    </w:r>
    <w:r>
      <w:rPr>
        <w:noProof/>
      </w:rPr>
      <w:fldChar w:fldCharType="end"/>
    </w:r>
  </w:p>
  <w:p w:rsidR="00F66F71" w:rsidRDefault="00F66F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AF4"/>
    <w:multiLevelType w:val="hybridMultilevel"/>
    <w:tmpl w:val="DF4606FC"/>
    <w:lvl w:ilvl="0" w:tplc="4BA2F74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82C75"/>
    <w:multiLevelType w:val="hybridMultilevel"/>
    <w:tmpl w:val="F3D61E84"/>
    <w:lvl w:ilvl="0" w:tplc="4BA2F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72F8"/>
    <w:multiLevelType w:val="hybridMultilevel"/>
    <w:tmpl w:val="2250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7617"/>
    <w:multiLevelType w:val="hybridMultilevel"/>
    <w:tmpl w:val="769C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03AC0"/>
    <w:multiLevelType w:val="hybridMultilevel"/>
    <w:tmpl w:val="6A6C0D0C"/>
    <w:lvl w:ilvl="0" w:tplc="77E07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612B"/>
    <w:multiLevelType w:val="hybridMultilevel"/>
    <w:tmpl w:val="1A78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33526"/>
    <w:multiLevelType w:val="hybridMultilevel"/>
    <w:tmpl w:val="040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4D6D2C"/>
    <w:multiLevelType w:val="hybridMultilevel"/>
    <w:tmpl w:val="B8CE53CE"/>
    <w:lvl w:ilvl="0" w:tplc="4BA2F74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22925"/>
    <w:multiLevelType w:val="hybridMultilevel"/>
    <w:tmpl w:val="A7340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375EC"/>
    <w:multiLevelType w:val="hybridMultilevel"/>
    <w:tmpl w:val="19A2D62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44D69"/>
    <w:multiLevelType w:val="hybridMultilevel"/>
    <w:tmpl w:val="E74E220A"/>
    <w:lvl w:ilvl="0" w:tplc="1F8223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968B3"/>
    <w:multiLevelType w:val="hybridMultilevel"/>
    <w:tmpl w:val="DC66B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7EE9"/>
    <w:multiLevelType w:val="hybridMultilevel"/>
    <w:tmpl w:val="65B8D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E30D5"/>
    <w:multiLevelType w:val="hybridMultilevel"/>
    <w:tmpl w:val="0CBC09A8"/>
    <w:lvl w:ilvl="0" w:tplc="4BA2F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E"/>
    <w:rsid w:val="000120B5"/>
    <w:rsid w:val="000124FF"/>
    <w:rsid w:val="0002058B"/>
    <w:rsid w:val="00022BBF"/>
    <w:rsid w:val="00031A5D"/>
    <w:rsid w:val="0006585E"/>
    <w:rsid w:val="00067892"/>
    <w:rsid w:val="00071EDE"/>
    <w:rsid w:val="00077C60"/>
    <w:rsid w:val="0008589E"/>
    <w:rsid w:val="000A710B"/>
    <w:rsid w:val="000B1B07"/>
    <w:rsid w:val="000B2057"/>
    <w:rsid w:val="000B2C28"/>
    <w:rsid w:val="000C1112"/>
    <w:rsid w:val="000D485C"/>
    <w:rsid w:val="000E621E"/>
    <w:rsid w:val="001033B7"/>
    <w:rsid w:val="0011054C"/>
    <w:rsid w:val="00115073"/>
    <w:rsid w:val="0012649D"/>
    <w:rsid w:val="00131FA0"/>
    <w:rsid w:val="001344D6"/>
    <w:rsid w:val="0013751B"/>
    <w:rsid w:val="00163B81"/>
    <w:rsid w:val="00175258"/>
    <w:rsid w:val="001803DB"/>
    <w:rsid w:val="001C1377"/>
    <w:rsid w:val="001C5EF9"/>
    <w:rsid w:val="001D51E5"/>
    <w:rsid w:val="001E4B77"/>
    <w:rsid w:val="001E5DBC"/>
    <w:rsid w:val="002258DF"/>
    <w:rsid w:val="00247003"/>
    <w:rsid w:val="002507C0"/>
    <w:rsid w:val="0025529C"/>
    <w:rsid w:val="0027172A"/>
    <w:rsid w:val="00286B16"/>
    <w:rsid w:val="002A2684"/>
    <w:rsid w:val="002A65DD"/>
    <w:rsid w:val="002B0FC7"/>
    <w:rsid w:val="002B623C"/>
    <w:rsid w:val="002C29E7"/>
    <w:rsid w:val="002D043C"/>
    <w:rsid w:val="002D51C5"/>
    <w:rsid w:val="002E2991"/>
    <w:rsid w:val="002E7FCA"/>
    <w:rsid w:val="002F6C91"/>
    <w:rsid w:val="00301177"/>
    <w:rsid w:val="00333E25"/>
    <w:rsid w:val="00354884"/>
    <w:rsid w:val="00354945"/>
    <w:rsid w:val="003556A9"/>
    <w:rsid w:val="00374F67"/>
    <w:rsid w:val="00375B67"/>
    <w:rsid w:val="00397DBB"/>
    <w:rsid w:val="003A0D8E"/>
    <w:rsid w:val="003B076F"/>
    <w:rsid w:val="003B1D00"/>
    <w:rsid w:val="003C0C8C"/>
    <w:rsid w:val="003C3D35"/>
    <w:rsid w:val="003C67A6"/>
    <w:rsid w:val="003E0989"/>
    <w:rsid w:val="003E0D6D"/>
    <w:rsid w:val="003E6051"/>
    <w:rsid w:val="003F0D2D"/>
    <w:rsid w:val="003F5EB0"/>
    <w:rsid w:val="00402AB7"/>
    <w:rsid w:val="004168E8"/>
    <w:rsid w:val="004568BA"/>
    <w:rsid w:val="00472F5A"/>
    <w:rsid w:val="0047362A"/>
    <w:rsid w:val="00497D7D"/>
    <w:rsid w:val="004A3DE0"/>
    <w:rsid w:val="004A5D5B"/>
    <w:rsid w:val="004E369B"/>
    <w:rsid w:val="004E5ED4"/>
    <w:rsid w:val="004E770A"/>
    <w:rsid w:val="004F2408"/>
    <w:rsid w:val="00500772"/>
    <w:rsid w:val="005040E3"/>
    <w:rsid w:val="00504887"/>
    <w:rsid w:val="00527F2F"/>
    <w:rsid w:val="00530457"/>
    <w:rsid w:val="00552444"/>
    <w:rsid w:val="00553752"/>
    <w:rsid w:val="005556CA"/>
    <w:rsid w:val="0055581F"/>
    <w:rsid w:val="005574CC"/>
    <w:rsid w:val="00564596"/>
    <w:rsid w:val="00573F49"/>
    <w:rsid w:val="0057735D"/>
    <w:rsid w:val="00581AFB"/>
    <w:rsid w:val="0058359D"/>
    <w:rsid w:val="005A0828"/>
    <w:rsid w:val="005A3403"/>
    <w:rsid w:val="005C5D85"/>
    <w:rsid w:val="005D4C1B"/>
    <w:rsid w:val="005F0C9A"/>
    <w:rsid w:val="006248E9"/>
    <w:rsid w:val="006314BB"/>
    <w:rsid w:val="006406D0"/>
    <w:rsid w:val="00641835"/>
    <w:rsid w:val="00641CFF"/>
    <w:rsid w:val="0065092C"/>
    <w:rsid w:val="00662968"/>
    <w:rsid w:val="00666581"/>
    <w:rsid w:val="00674734"/>
    <w:rsid w:val="0068343F"/>
    <w:rsid w:val="006900AE"/>
    <w:rsid w:val="006A7948"/>
    <w:rsid w:val="006C5B04"/>
    <w:rsid w:val="006C7BC9"/>
    <w:rsid w:val="006D1744"/>
    <w:rsid w:val="006D3F68"/>
    <w:rsid w:val="006E4791"/>
    <w:rsid w:val="006F43EC"/>
    <w:rsid w:val="00714C25"/>
    <w:rsid w:val="0072052A"/>
    <w:rsid w:val="00720EDE"/>
    <w:rsid w:val="0072304D"/>
    <w:rsid w:val="00723EC0"/>
    <w:rsid w:val="00726EC8"/>
    <w:rsid w:val="0072780A"/>
    <w:rsid w:val="00742B45"/>
    <w:rsid w:val="007457EC"/>
    <w:rsid w:val="007461F1"/>
    <w:rsid w:val="007513EA"/>
    <w:rsid w:val="00754E30"/>
    <w:rsid w:val="00764BF4"/>
    <w:rsid w:val="00767273"/>
    <w:rsid w:val="007717DD"/>
    <w:rsid w:val="00771870"/>
    <w:rsid w:val="007A6399"/>
    <w:rsid w:val="007B3400"/>
    <w:rsid w:val="007E014E"/>
    <w:rsid w:val="007E0A5F"/>
    <w:rsid w:val="008014B9"/>
    <w:rsid w:val="008145D9"/>
    <w:rsid w:val="0082634A"/>
    <w:rsid w:val="00831F4A"/>
    <w:rsid w:val="0084178D"/>
    <w:rsid w:val="00860C75"/>
    <w:rsid w:val="00875C42"/>
    <w:rsid w:val="008858A7"/>
    <w:rsid w:val="0088780E"/>
    <w:rsid w:val="00895C5D"/>
    <w:rsid w:val="008A1894"/>
    <w:rsid w:val="008A4F8D"/>
    <w:rsid w:val="008A788D"/>
    <w:rsid w:val="008C636A"/>
    <w:rsid w:val="008D055F"/>
    <w:rsid w:val="008E625F"/>
    <w:rsid w:val="008F477A"/>
    <w:rsid w:val="009010A5"/>
    <w:rsid w:val="00920810"/>
    <w:rsid w:val="00924368"/>
    <w:rsid w:val="00955945"/>
    <w:rsid w:val="00957742"/>
    <w:rsid w:val="00957C6B"/>
    <w:rsid w:val="00960576"/>
    <w:rsid w:val="00972BB9"/>
    <w:rsid w:val="009731C4"/>
    <w:rsid w:val="00982465"/>
    <w:rsid w:val="009A094A"/>
    <w:rsid w:val="009B3EB6"/>
    <w:rsid w:val="009B52E0"/>
    <w:rsid w:val="009D7C00"/>
    <w:rsid w:val="009D7E2B"/>
    <w:rsid w:val="009E0E28"/>
    <w:rsid w:val="009F5B8B"/>
    <w:rsid w:val="00A04C90"/>
    <w:rsid w:val="00A10D85"/>
    <w:rsid w:val="00A33CB7"/>
    <w:rsid w:val="00A36D6B"/>
    <w:rsid w:val="00A37941"/>
    <w:rsid w:val="00A50A15"/>
    <w:rsid w:val="00A576C0"/>
    <w:rsid w:val="00A62623"/>
    <w:rsid w:val="00A73B46"/>
    <w:rsid w:val="00AA1753"/>
    <w:rsid w:val="00AB2033"/>
    <w:rsid w:val="00AC07AC"/>
    <w:rsid w:val="00AD4F2B"/>
    <w:rsid w:val="00AF21F6"/>
    <w:rsid w:val="00B04C93"/>
    <w:rsid w:val="00B15A06"/>
    <w:rsid w:val="00B24905"/>
    <w:rsid w:val="00B31E97"/>
    <w:rsid w:val="00B32C05"/>
    <w:rsid w:val="00B77CDE"/>
    <w:rsid w:val="00B91510"/>
    <w:rsid w:val="00B96BAA"/>
    <w:rsid w:val="00BA0627"/>
    <w:rsid w:val="00BB33E3"/>
    <w:rsid w:val="00BB5949"/>
    <w:rsid w:val="00BC17D3"/>
    <w:rsid w:val="00BC3F1D"/>
    <w:rsid w:val="00BC4BE2"/>
    <w:rsid w:val="00BC5236"/>
    <w:rsid w:val="00BE3B44"/>
    <w:rsid w:val="00BE75BF"/>
    <w:rsid w:val="00C017CC"/>
    <w:rsid w:val="00C04F91"/>
    <w:rsid w:val="00C05059"/>
    <w:rsid w:val="00C316D0"/>
    <w:rsid w:val="00C54394"/>
    <w:rsid w:val="00C70713"/>
    <w:rsid w:val="00C77AC7"/>
    <w:rsid w:val="00C8080B"/>
    <w:rsid w:val="00C86FE6"/>
    <w:rsid w:val="00C90BED"/>
    <w:rsid w:val="00C96026"/>
    <w:rsid w:val="00CA0112"/>
    <w:rsid w:val="00CA6897"/>
    <w:rsid w:val="00CE12E7"/>
    <w:rsid w:val="00CE45C9"/>
    <w:rsid w:val="00CF1560"/>
    <w:rsid w:val="00CF3BFD"/>
    <w:rsid w:val="00D078CC"/>
    <w:rsid w:val="00D20776"/>
    <w:rsid w:val="00D527D6"/>
    <w:rsid w:val="00D559B8"/>
    <w:rsid w:val="00D61F2B"/>
    <w:rsid w:val="00D767B9"/>
    <w:rsid w:val="00D91D3A"/>
    <w:rsid w:val="00DB10F9"/>
    <w:rsid w:val="00DC0842"/>
    <w:rsid w:val="00DD29A4"/>
    <w:rsid w:val="00DE01AF"/>
    <w:rsid w:val="00DE6414"/>
    <w:rsid w:val="00E22E54"/>
    <w:rsid w:val="00E23F33"/>
    <w:rsid w:val="00E25341"/>
    <w:rsid w:val="00E40FE9"/>
    <w:rsid w:val="00E4502F"/>
    <w:rsid w:val="00E55D94"/>
    <w:rsid w:val="00E731DB"/>
    <w:rsid w:val="00E74964"/>
    <w:rsid w:val="00E82CD4"/>
    <w:rsid w:val="00E830C6"/>
    <w:rsid w:val="00E90557"/>
    <w:rsid w:val="00E9743C"/>
    <w:rsid w:val="00EA34EA"/>
    <w:rsid w:val="00EB2256"/>
    <w:rsid w:val="00EB2C18"/>
    <w:rsid w:val="00EC3AE4"/>
    <w:rsid w:val="00EE0928"/>
    <w:rsid w:val="00EF696B"/>
    <w:rsid w:val="00EF71FD"/>
    <w:rsid w:val="00F0034E"/>
    <w:rsid w:val="00F30575"/>
    <w:rsid w:val="00F33B62"/>
    <w:rsid w:val="00F346B9"/>
    <w:rsid w:val="00F66F71"/>
    <w:rsid w:val="00F715AF"/>
    <w:rsid w:val="00F72F79"/>
    <w:rsid w:val="00F763BC"/>
    <w:rsid w:val="00F76617"/>
    <w:rsid w:val="00F81C1C"/>
    <w:rsid w:val="00F85884"/>
    <w:rsid w:val="00F8603A"/>
    <w:rsid w:val="00FA4255"/>
    <w:rsid w:val="00FA6166"/>
    <w:rsid w:val="00FD65B2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57"/>
    <w:pPr>
      <w:spacing w:after="200" w:line="276" w:lineRule="auto"/>
    </w:pPr>
    <w:rPr>
      <w:rFonts w:cs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603A"/>
    <w:pPr>
      <w:keepNext/>
      <w:spacing w:before="20" w:after="2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rsid w:val="00F8603A"/>
    <w:pPr>
      <w:keepNext/>
      <w:spacing w:before="20" w:after="20" w:line="240" w:lineRule="auto"/>
      <w:ind w:left="176"/>
      <w:jc w:val="center"/>
      <w:outlineLvl w:val="1"/>
    </w:pPr>
    <w:rPr>
      <w:rFonts w:ascii="Arial" w:hAnsi="Arial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qFormat/>
    <w:rsid w:val="00F8603A"/>
    <w:pPr>
      <w:keepNext/>
      <w:spacing w:before="20" w:after="20" w:line="240" w:lineRule="auto"/>
      <w:ind w:left="318"/>
      <w:jc w:val="center"/>
      <w:outlineLvl w:val="2"/>
    </w:pPr>
    <w:rPr>
      <w:rFonts w:ascii="Arial" w:hAnsi="Arial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F8603A"/>
    <w:rPr>
      <w:rFonts w:ascii="Arial" w:hAnsi="Arial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locked/>
    <w:rsid w:val="00F8603A"/>
    <w:rPr>
      <w:rFonts w:ascii="Arial" w:hAnsi="Arial" w:cs="Times New Roman"/>
      <w:b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locked/>
    <w:rsid w:val="00F8603A"/>
    <w:rPr>
      <w:rFonts w:ascii="Arial" w:hAnsi="Arial" w:cs="Times New Roman"/>
      <w:b/>
      <w:sz w:val="20"/>
      <w:szCs w:val="20"/>
    </w:rPr>
  </w:style>
  <w:style w:type="table" w:styleId="Reetkatablice">
    <w:name w:val="Table Grid"/>
    <w:basedOn w:val="Obinatablica"/>
    <w:uiPriority w:val="59"/>
    <w:rsid w:val="000E621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E621E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Zadanifontodlomka"/>
    <w:rsid w:val="00831F4A"/>
    <w:rPr>
      <w:rFonts w:cs="Times New Roman"/>
    </w:rPr>
  </w:style>
  <w:style w:type="character" w:customStyle="1" w:styleId="apple-converted-space">
    <w:name w:val="apple-converted-space"/>
    <w:basedOn w:val="Zadanifontodlomka"/>
    <w:rsid w:val="000120B5"/>
    <w:rPr>
      <w:rFonts w:cs="Times New Roman"/>
    </w:rPr>
  </w:style>
  <w:style w:type="paragraph" w:styleId="Odlomakpopisa">
    <w:name w:val="List Paragraph"/>
    <w:basedOn w:val="Normal"/>
    <w:uiPriority w:val="34"/>
    <w:qFormat/>
    <w:rsid w:val="00374F6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E4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E4B77"/>
    <w:rPr>
      <w:rFonts w:cs="Times New Roman"/>
      <w:b/>
      <w:bCs/>
    </w:rPr>
  </w:style>
  <w:style w:type="paragraph" w:customStyle="1" w:styleId="Default">
    <w:name w:val="Default"/>
    <w:rsid w:val="007B3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B3400"/>
    <w:rPr>
      <w:rFonts w:cs="Times New Roman"/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7B3400"/>
    <w:rPr>
      <w:rFonts w:cs="Times New Roman"/>
      <w:i/>
      <w:iCs/>
    </w:rPr>
  </w:style>
  <w:style w:type="character" w:customStyle="1" w:styleId="exlresultdetails">
    <w:name w:val="exlresultdetails"/>
    <w:basedOn w:val="Zadanifontodlomka"/>
    <w:rsid w:val="007B3400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68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8343F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68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8343F"/>
    <w:rPr>
      <w:rFonts w:cs="Times New Roman"/>
    </w:rPr>
  </w:style>
  <w:style w:type="paragraph" w:styleId="Bezproreda">
    <w:name w:val="No Spacing"/>
    <w:uiPriority w:val="1"/>
    <w:qFormat/>
    <w:rsid w:val="002D51C5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57"/>
    <w:pPr>
      <w:spacing w:after="200" w:line="276" w:lineRule="auto"/>
    </w:pPr>
    <w:rPr>
      <w:rFonts w:cs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603A"/>
    <w:pPr>
      <w:keepNext/>
      <w:spacing w:before="20" w:after="2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rsid w:val="00F8603A"/>
    <w:pPr>
      <w:keepNext/>
      <w:spacing w:before="20" w:after="20" w:line="240" w:lineRule="auto"/>
      <w:ind w:left="176"/>
      <w:jc w:val="center"/>
      <w:outlineLvl w:val="1"/>
    </w:pPr>
    <w:rPr>
      <w:rFonts w:ascii="Arial" w:hAnsi="Arial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qFormat/>
    <w:rsid w:val="00F8603A"/>
    <w:pPr>
      <w:keepNext/>
      <w:spacing w:before="20" w:after="20" w:line="240" w:lineRule="auto"/>
      <w:ind w:left="318"/>
      <w:jc w:val="center"/>
      <w:outlineLvl w:val="2"/>
    </w:pPr>
    <w:rPr>
      <w:rFonts w:ascii="Arial" w:hAnsi="Arial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F8603A"/>
    <w:rPr>
      <w:rFonts w:ascii="Arial" w:hAnsi="Arial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locked/>
    <w:rsid w:val="00F8603A"/>
    <w:rPr>
      <w:rFonts w:ascii="Arial" w:hAnsi="Arial" w:cs="Times New Roman"/>
      <w:b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locked/>
    <w:rsid w:val="00F8603A"/>
    <w:rPr>
      <w:rFonts w:ascii="Arial" w:hAnsi="Arial" w:cs="Times New Roman"/>
      <w:b/>
      <w:sz w:val="20"/>
      <w:szCs w:val="20"/>
    </w:rPr>
  </w:style>
  <w:style w:type="table" w:styleId="Reetkatablice">
    <w:name w:val="Table Grid"/>
    <w:basedOn w:val="Obinatablica"/>
    <w:uiPriority w:val="59"/>
    <w:rsid w:val="000E621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E621E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Zadanifontodlomka"/>
    <w:rsid w:val="00831F4A"/>
    <w:rPr>
      <w:rFonts w:cs="Times New Roman"/>
    </w:rPr>
  </w:style>
  <w:style w:type="character" w:customStyle="1" w:styleId="apple-converted-space">
    <w:name w:val="apple-converted-space"/>
    <w:basedOn w:val="Zadanifontodlomka"/>
    <w:rsid w:val="000120B5"/>
    <w:rPr>
      <w:rFonts w:cs="Times New Roman"/>
    </w:rPr>
  </w:style>
  <w:style w:type="paragraph" w:styleId="Odlomakpopisa">
    <w:name w:val="List Paragraph"/>
    <w:basedOn w:val="Normal"/>
    <w:uiPriority w:val="34"/>
    <w:qFormat/>
    <w:rsid w:val="00374F6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E4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E4B77"/>
    <w:rPr>
      <w:rFonts w:cs="Times New Roman"/>
      <w:b/>
      <w:bCs/>
    </w:rPr>
  </w:style>
  <w:style w:type="paragraph" w:customStyle="1" w:styleId="Default">
    <w:name w:val="Default"/>
    <w:rsid w:val="007B3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B3400"/>
    <w:rPr>
      <w:rFonts w:cs="Times New Roman"/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7B3400"/>
    <w:rPr>
      <w:rFonts w:cs="Times New Roman"/>
      <w:i/>
      <w:iCs/>
    </w:rPr>
  </w:style>
  <w:style w:type="character" w:customStyle="1" w:styleId="exlresultdetails">
    <w:name w:val="exlresultdetails"/>
    <w:basedOn w:val="Zadanifontodlomka"/>
    <w:rsid w:val="007B3400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68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8343F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68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8343F"/>
    <w:rPr>
      <w:rFonts w:cs="Times New Roman"/>
    </w:rPr>
  </w:style>
  <w:style w:type="paragraph" w:styleId="Bezproreda">
    <w:name w:val="No Spacing"/>
    <w:uiPriority w:val="1"/>
    <w:qFormat/>
    <w:rsid w:val="002D51C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act.gov.au/c/health?a=dlpubpoldoc&amp;document=756" TargetMode="External"/><Relationship Id="rId13" Type="http://schemas.openxmlformats.org/officeDocument/2006/relationships/hyperlink" Target="http://translate.googleusercontent.com/translate_c?depth=1&amp;hl=hr&amp;prev=/search%3Fq%3Daustralian-Mew%2Bscore%26espv%3D2%26biw%3D1024%26bih%3D610&amp;rurl=translate.google.hr&amp;sl=en&amp;u=http://eprints.qut.edu.au/view/person/Barnett,_Adrian.html&amp;usg=ALkJrhjaZc4ff87D5HNOEHifJv7mxU8U3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ckesson.com/.../peninsula%20regional%2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novations.ahrq.gov/content.aspx?id=26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healthconnection.com/regions/mercy_cincinnati/MEWS/MEWS%20Handout%209-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student.bmj.com/issues/08/09/education/320.php" TargetMode="External"/><Relationship Id="rId14" Type="http://schemas.openxmlformats.org/officeDocument/2006/relationships/hyperlink" Target="http://www.health.gov.au/public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10. Hammond, Naomi E., Spooner, Amy J., Barnett, Adrian G. , Corley, Amanda, Bro</vt:lpstr>
    </vt:vector>
  </TitlesOfParts>
  <Company>os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JosipiNikola</dc:creator>
  <cp:lastModifiedBy>Mustač Gordana</cp:lastModifiedBy>
  <cp:revision>2</cp:revision>
  <cp:lastPrinted>2016-04-28T09:55:00Z</cp:lastPrinted>
  <dcterms:created xsi:type="dcterms:W3CDTF">2016-04-28T11:30:00Z</dcterms:created>
  <dcterms:modified xsi:type="dcterms:W3CDTF">2016-04-28T11:30:00Z</dcterms:modified>
</cp:coreProperties>
</file>